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98336" w14:textId="77777777" w:rsidR="008F7892" w:rsidRPr="00A4690F" w:rsidRDefault="00FC6101" w:rsidP="008F7892">
      <w:pPr>
        <w:pStyle w:val="Titre"/>
      </w:pPr>
      <w:r>
        <w:t>Les débuts</w:t>
      </w:r>
    </w:p>
    <w:p w14:paraId="7E2B61DD" w14:textId="77777777" w:rsidR="00DA43C6" w:rsidRDefault="00DA43C6" w:rsidP="00FC6101">
      <w:pPr>
        <w:rPr>
          <w:b/>
        </w:rPr>
      </w:pPr>
    </w:p>
    <w:p w14:paraId="615664C7" w14:textId="77777777" w:rsidR="00FC6101" w:rsidRDefault="00FC6101" w:rsidP="00FC6101">
      <w:r w:rsidRPr="00FC6101">
        <w:rPr>
          <w:b/>
        </w:rPr>
        <w:t xml:space="preserve">Témoignage de Raymond </w:t>
      </w:r>
      <w:r w:rsidRPr="00C334DF">
        <w:rPr>
          <w:b/>
        </w:rPr>
        <w:t>Abescat : 21 août 1914</w:t>
      </w:r>
    </w:p>
    <w:p w14:paraId="4A650C1F" w14:textId="77777777" w:rsidR="00C334DF" w:rsidRDefault="00C334DF"/>
    <w:p w14:paraId="218ED555" w14:textId="4EB8D50A" w:rsidR="00AB45AE" w:rsidRDefault="003228DE" w:rsidP="003F464C">
      <w:pPr>
        <w:jc w:val="both"/>
      </w:pPr>
      <w:r>
        <w:t>Le 21 août, nous sommes arrivés à la frontière belge, on devait cantonner dans un village qui s’appelait Sig</w:t>
      </w:r>
      <w:r w:rsidR="00437CDB">
        <w:t>neulx. Mais on n’a pas cantonné,</w:t>
      </w:r>
      <w:bookmarkStart w:id="0" w:name="_GoBack"/>
      <w:bookmarkEnd w:id="0"/>
      <w:r>
        <w:t xml:space="preserve"> parce qu’à ce moment-là, nous avons entendu des coups de fusil sur notre gauche. Il y avait un régiment</w:t>
      </w:r>
      <w:r w:rsidR="002931ED">
        <w:t>,</w:t>
      </w:r>
      <w:r>
        <w:t xml:space="preserve"> qui était avant nous</w:t>
      </w:r>
      <w:r w:rsidR="002931ED">
        <w:t>,</w:t>
      </w:r>
      <w:r w:rsidR="00950BCD">
        <w:t xml:space="preserve"> qui était attaqué par les Allemands, déjà à ce moment-là, le 21 août 14… Alors ça fait qu’au lieu de cantonner, nous sommes restés en pleine campagne, à guetter pendant toute la nuit. Et puis le lendemain matin, il y avai</w:t>
      </w:r>
      <w:r w:rsidR="002931ED">
        <w:t>t un grand champ qui av</w:t>
      </w:r>
      <w:r w:rsidR="00950BCD">
        <w:t xml:space="preserve">ait été fauché, il y avait des meules de paille, comme ça. </w:t>
      </w:r>
    </w:p>
    <w:p w14:paraId="7F9AF012" w14:textId="77777777" w:rsidR="00AB45AE" w:rsidRDefault="00950BCD" w:rsidP="003F464C">
      <w:pPr>
        <w:jc w:val="both"/>
      </w:pPr>
      <w:r>
        <w:t xml:space="preserve">Le lendemain matin, il y avait un colonel qui est devenu notre colonel par la suite, qui a voulu absolument qu’on attaque les Allemands qui étaient déjà retranchés. Il ne s’est pas préoccupé du temps, on était dans le brouillard, on ne voyait rien du tout. Il nous a fait attaquer les Allemands. Mais les Allemands étaient déjà en position, ils avaient fait presque des tranchées. Heureusement, il y a eu un régiment qui est passé avant nous, ils ont été plus abimés que nous… On a été reçu avec les mitrailleuses qui nous ont… Le champ, c’était un orage de grêle horizontal, par les balles. Alors, le régiment qui était devant nous, ils sont revenus à 7 sur 250. Et le mien, nous sommes arrivés à 80 sur 250. Ça a été une véritable </w:t>
      </w:r>
      <w:r w:rsidR="003967E6">
        <w:t>boucherie</w:t>
      </w:r>
      <w:r>
        <w:t xml:space="preserve">. </w:t>
      </w:r>
      <w:r w:rsidR="003967E6">
        <w:t xml:space="preserve">À la fin de cette première bataille, quand on s’est vus complètement décimés, on s’est dit : « si ça dure comme ça, ça pourra pas durer longtemps ». C’était une véritable hécatombe, avec les mitrailleuses, on était fauchés comme des lapins. </w:t>
      </w:r>
    </w:p>
    <w:p w14:paraId="75F8ECB4" w14:textId="77777777" w:rsidR="00BB7AA8" w:rsidRPr="00C334DF" w:rsidRDefault="003967E6" w:rsidP="003F464C">
      <w:pPr>
        <w:jc w:val="both"/>
      </w:pPr>
      <w:r>
        <w:t>Et par la suite, le colonel qui avait ordonné cette attaque-là, a été nommé colonel de notre régiment, le 113. Arbanère, qu’il s’appelait, je me rappelle toujours son nom. C’était une brute galonnée, en plein… Quand on était dans l’Argonne</w:t>
      </w:r>
      <w:r w:rsidR="002931ED">
        <w:t xml:space="preserve"> dans la tranchée, lui était toujours à l’arrière, le revolver au poing, et tous ceux qui cherchaient à se dissimuler, il tirait dessus. C’était une brute, absolument. On ne s’imaginait pas ce que c’était. Il a fallu qu’on soit sur le terrain pour s’en rendre compte. </w:t>
      </w:r>
    </w:p>
    <w:sectPr w:rsidR="00BB7AA8" w:rsidRPr="00C334DF" w:rsidSect="00320C08">
      <w:headerReference w:type="default" r:id="rId8"/>
      <w:footerReference w:type="default" r:id="rId9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A79A9" w14:textId="77777777" w:rsidR="00734E8B" w:rsidRDefault="00C334DF">
      <w:pPr>
        <w:spacing w:line="240" w:lineRule="auto"/>
      </w:pPr>
      <w:r>
        <w:separator/>
      </w:r>
    </w:p>
  </w:endnote>
  <w:endnote w:type="continuationSeparator" w:id="0">
    <w:p w14:paraId="69DE82AB" w14:textId="77777777" w:rsidR="00734E8B" w:rsidRDefault="00C334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14:paraId="333C4A99" w14:textId="77777777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6F0E4E71" w14:textId="77777777" w:rsidR="00320C08" w:rsidRPr="006B617B" w:rsidRDefault="00437CDB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12E42543" w14:textId="77777777" w:rsidR="00320C08" w:rsidRPr="006B617B" w:rsidRDefault="008F7892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37CD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437CDB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5763782" w14:textId="77777777" w:rsidR="00320C08" w:rsidRPr="006B617B" w:rsidRDefault="00437CDB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14:paraId="778B19A3" w14:textId="77777777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2B06974A" w14:textId="77777777" w:rsidR="00320C08" w:rsidRPr="006B617B" w:rsidRDefault="00437CDB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36E6C534" w14:textId="77777777" w:rsidR="00320C08" w:rsidRPr="006B617B" w:rsidRDefault="00437CDB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4E283521" w14:textId="77777777" w:rsidR="00320C08" w:rsidRPr="006B617B" w:rsidRDefault="00437CDB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14:paraId="2E637C93" w14:textId="77777777" w:rsidR="00320C08" w:rsidRDefault="00437CDB" w:rsidP="00320C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9DB37E" w14:textId="77777777" w:rsidR="00734E8B" w:rsidRDefault="00C334DF">
      <w:pPr>
        <w:spacing w:line="240" w:lineRule="auto"/>
      </w:pPr>
      <w:r>
        <w:separator/>
      </w:r>
    </w:p>
  </w:footnote>
  <w:footnote w:type="continuationSeparator" w:id="0">
    <w:p w14:paraId="1670A427" w14:textId="77777777" w:rsidR="00734E8B" w:rsidRDefault="00C334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0C39B" w14:textId="77777777" w:rsidR="00E65548" w:rsidRPr="006B617B" w:rsidRDefault="008F7892" w:rsidP="00E65548">
    <w:pPr>
      <w:pStyle w:val="En-tte"/>
      <w:jc w:val="right"/>
      <w:rPr>
        <w:color w:val="A6A6A6"/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6B3959C3" wp14:editId="1235867A">
          <wp:simplePos x="0" y="0"/>
          <wp:positionH relativeFrom="column">
            <wp:posOffset>-958056</wp:posOffset>
          </wp:positionH>
          <wp:positionV relativeFrom="paragraph">
            <wp:posOffset>-464820</wp:posOffset>
          </wp:positionV>
          <wp:extent cx="8021637" cy="828040"/>
          <wp:effectExtent l="0" t="0" r="5080" b="1016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637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B617B">
      <w:rPr>
        <w:color w:val="A6A6A6"/>
        <w:sz w:val="16"/>
        <w:szCs w:val="16"/>
      </w:rPr>
      <w:fldChar w:fldCharType="begin"/>
    </w:r>
    <w:r w:rsidRPr="006B617B">
      <w:rPr>
        <w:color w:val="A6A6A6"/>
        <w:sz w:val="16"/>
        <w:szCs w:val="16"/>
      </w:rPr>
      <w:instrText xml:space="preserve"> STYLEREF Titre \* MERGEFORMAT </w:instrText>
    </w:r>
    <w:r w:rsidRPr="006B617B">
      <w:rPr>
        <w:color w:val="A6A6A6"/>
        <w:sz w:val="16"/>
        <w:szCs w:val="16"/>
      </w:rPr>
      <w:fldChar w:fldCharType="separate"/>
    </w:r>
    <w:r w:rsidR="00437CDB">
      <w:rPr>
        <w:noProof/>
        <w:color w:val="A6A6A6"/>
        <w:sz w:val="16"/>
        <w:szCs w:val="16"/>
      </w:rPr>
      <w:t>Les débuts</w:t>
    </w:r>
    <w:r w:rsidRPr="006B617B">
      <w:rPr>
        <w:color w:val="A6A6A6"/>
        <w:sz w:val="16"/>
        <w:szCs w:val="16"/>
      </w:rPr>
      <w:fldChar w:fldCharType="end"/>
    </w:r>
  </w:p>
  <w:p w14:paraId="67CCC861" w14:textId="77777777" w:rsidR="00E65548" w:rsidRPr="00E65548" w:rsidRDefault="00437CDB" w:rsidP="00E6554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892"/>
    <w:rsid w:val="001A640E"/>
    <w:rsid w:val="002931ED"/>
    <w:rsid w:val="003228DE"/>
    <w:rsid w:val="003967E6"/>
    <w:rsid w:val="003D3751"/>
    <w:rsid w:val="003F464C"/>
    <w:rsid w:val="00437CDB"/>
    <w:rsid w:val="00734E8B"/>
    <w:rsid w:val="007E1C4F"/>
    <w:rsid w:val="008F7892"/>
    <w:rsid w:val="008F7B87"/>
    <w:rsid w:val="00950BCD"/>
    <w:rsid w:val="00A307CA"/>
    <w:rsid w:val="00A63F96"/>
    <w:rsid w:val="00AB45AE"/>
    <w:rsid w:val="00AC4E8B"/>
    <w:rsid w:val="00C334DF"/>
    <w:rsid w:val="00D93D57"/>
    <w:rsid w:val="00D9724B"/>
    <w:rsid w:val="00DA43C6"/>
    <w:rsid w:val="00FC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322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92"/>
    <w:pPr>
      <w:spacing w:after="0"/>
    </w:pPr>
    <w:rPr>
      <w:rFonts w:ascii="Tahoma" w:eastAsia="MS Mincho" w:hAnsi="Tahoma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8F7892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8F7892"/>
    <w:rPr>
      <w:rFonts w:ascii="Tahoma" w:eastAsia="Times New Roman" w:hAnsi="Tahoma" w:cs="Tahoma"/>
      <w:b/>
      <w:smallCaps/>
      <w:color w:val="365F91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8F7892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8F7892"/>
    <w:rPr>
      <w:rFonts w:ascii="Tahoma" w:eastAsia="MS Mincho" w:hAnsi="Tahoma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F789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892"/>
    <w:rPr>
      <w:rFonts w:ascii="Tahoma" w:eastAsia="MS Mincho" w:hAnsi="Tahoma" w:cs="Times New Roman"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FC6101"/>
    <w:pPr>
      <w:ind w:left="720"/>
      <w:contextualSpacing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892"/>
    <w:pPr>
      <w:spacing w:after="0"/>
    </w:pPr>
    <w:rPr>
      <w:rFonts w:ascii="Tahoma" w:eastAsia="MS Mincho" w:hAnsi="Tahoma" w:cs="Times New Roman"/>
      <w:sz w:val="2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8F7892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8F7892"/>
    <w:rPr>
      <w:rFonts w:ascii="Tahoma" w:eastAsia="Times New Roman" w:hAnsi="Tahoma" w:cs="Tahoma"/>
      <w:b/>
      <w:smallCaps/>
      <w:color w:val="365F91"/>
      <w:sz w:val="32"/>
      <w:szCs w:val="24"/>
    </w:rPr>
  </w:style>
  <w:style w:type="paragraph" w:styleId="En-tte">
    <w:name w:val="header"/>
    <w:basedOn w:val="Normal"/>
    <w:link w:val="En-tteCar"/>
    <w:uiPriority w:val="99"/>
    <w:unhideWhenUsed/>
    <w:rsid w:val="008F7892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8F7892"/>
    <w:rPr>
      <w:rFonts w:ascii="Tahoma" w:eastAsia="MS Mincho" w:hAnsi="Tahoma" w:cs="Times New Roman"/>
      <w:sz w:val="20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F789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F7892"/>
    <w:rPr>
      <w:rFonts w:ascii="Tahoma" w:eastAsia="MS Mincho" w:hAnsi="Tahoma" w:cs="Times New Roman"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FC6101"/>
    <w:pPr>
      <w:ind w:left="720"/>
      <w:contextualSpacing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326</Words>
  <Characters>1798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 Grevisse</dc:creator>
  <cp:lastModifiedBy>TV5 Monde</cp:lastModifiedBy>
  <cp:revision>9</cp:revision>
  <dcterms:created xsi:type="dcterms:W3CDTF">2016-01-19T09:39:00Z</dcterms:created>
  <dcterms:modified xsi:type="dcterms:W3CDTF">2016-02-15T13:47:00Z</dcterms:modified>
</cp:coreProperties>
</file>