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95A" w:rsidRDefault="00E7391C" w:rsidP="00EC3ED6">
      <w:pPr>
        <w:pStyle w:val="Titre"/>
      </w:pPr>
      <w:r>
        <w:t>Le(s) soldat(s) inconnu(s)</w:t>
      </w:r>
    </w:p>
    <w:p w:rsidR="0026095A" w:rsidRPr="009168AF" w:rsidRDefault="0026095A" w:rsidP="0026095A">
      <w:pPr>
        <w:jc w:val="right"/>
        <w:rPr>
          <w:i/>
          <w:color w:val="7F7F7F"/>
          <w:sz w:val="18"/>
        </w:rPr>
      </w:pPr>
      <w:r w:rsidRPr="009168AF">
        <w:rPr>
          <w:i/>
          <w:color w:val="7F7F7F"/>
          <w:sz w:val="18"/>
        </w:rPr>
        <w:t xml:space="preserve">Date de mise en ligne : </w:t>
      </w:r>
      <w:r w:rsidR="006E795A">
        <w:rPr>
          <w:rStyle w:val="Miseenligne"/>
        </w:rPr>
        <w:t>2</w:t>
      </w:r>
      <w:r w:rsidR="00590E62">
        <w:rPr>
          <w:rStyle w:val="Miseenligne"/>
        </w:rPr>
        <w:t>3</w:t>
      </w:r>
      <w:r w:rsidR="006E795A">
        <w:rPr>
          <w:rStyle w:val="Miseenligne"/>
        </w:rPr>
        <w:t>/</w:t>
      </w:r>
      <w:r w:rsidR="00845019">
        <w:rPr>
          <w:rStyle w:val="Miseenligne"/>
        </w:rPr>
        <w:t>01</w:t>
      </w:r>
      <w:r w:rsidRPr="00A953C2">
        <w:rPr>
          <w:rStyle w:val="Miseenligne"/>
        </w:rPr>
        <w:t>/201</w:t>
      </w:r>
      <w:r w:rsidR="00723018">
        <w:rPr>
          <w:rStyle w:val="Miseenligne"/>
        </w:rPr>
        <w:t>8</w:t>
      </w:r>
    </w:p>
    <w:p w:rsidR="009168AF" w:rsidRDefault="009168AF" w:rsidP="0026095A"/>
    <w:p w:rsidR="0026095A" w:rsidRDefault="002443F1" w:rsidP="0026095A">
      <w:r w:rsidRPr="002443F1">
        <w:t xml:space="preserve">Que sont devenus les disparus de la Grande Guerre ? </w:t>
      </w:r>
      <w:r>
        <w:t xml:space="preserve"> Découvrir le travail des archéologues</w:t>
      </w:r>
      <w:r w:rsidR="00884BD6">
        <w:t xml:space="preserve"> de guerre</w:t>
      </w:r>
      <w:r>
        <w:t>.</w:t>
      </w:r>
    </w:p>
    <w:p w:rsidR="009168AF" w:rsidRPr="00A953C2" w:rsidRDefault="009168AF" w:rsidP="0026095A"/>
    <w:p w:rsidR="0026095A" w:rsidRPr="00A953C2" w:rsidRDefault="0026095A" w:rsidP="0026095A">
      <w:pPr>
        <w:pStyle w:val="Paragraphedeliste"/>
        <w:numPr>
          <w:ilvl w:val="0"/>
          <w:numId w:val="3"/>
        </w:numPr>
      </w:pPr>
      <w:r w:rsidRPr="00A953C2">
        <w:rPr>
          <w:b/>
        </w:rPr>
        <w:t>Thème</w:t>
      </w:r>
      <w:r w:rsidR="004B05D4">
        <w:t> : histoire, les disparus de la Grande Guerre</w:t>
      </w:r>
    </w:p>
    <w:p w:rsidR="0026095A" w:rsidRPr="00A953C2" w:rsidRDefault="0026095A" w:rsidP="0026095A">
      <w:pPr>
        <w:pStyle w:val="Paragraphedeliste"/>
        <w:numPr>
          <w:ilvl w:val="0"/>
          <w:numId w:val="3"/>
        </w:numPr>
      </w:pPr>
      <w:r w:rsidRPr="00A953C2">
        <w:rPr>
          <w:b/>
        </w:rPr>
        <w:t>Niveau</w:t>
      </w:r>
      <w:r w:rsidRPr="00A953C2">
        <w:t xml:space="preserve"> :</w:t>
      </w:r>
      <w:r>
        <w:t xml:space="preserve"> </w:t>
      </w:r>
      <w:r w:rsidR="004B05D4">
        <w:t>B2</w:t>
      </w:r>
    </w:p>
    <w:p w:rsidR="0026095A" w:rsidRPr="002206C6" w:rsidRDefault="0026095A" w:rsidP="0026095A">
      <w:pPr>
        <w:pStyle w:val="Paragraphedeliste"/>
        <w:numPr>
          <w:ilvl w:val="0"/>
          <w:numId w:val="3"/>
        </w:numPr>
      </w:pPr>
      <w:r w:rsidRPr="002206C6">
        <w:rPr>
          <w:b/>
        </w:rPr>
        <w:t>Public </w:t>
      </w:r>
      <w:r w:rsidRPr="002206C6">
        <w:t>:</w:t>
      </w:r>
      <w:r w:rsidR="009168AF">
        <w:t xml:space="preserve"> adolescents</w:t>
      </w:r>
      <w:r w:rsidR="004B05D4">
        <w:t xml:space="preserve"> </w:t>
      </w:r>
    </w:p>
    <w:p w:rsidR="0026095A" w:rsidRPr="001A37C2" w:rsidRDefault="0026095A" w:rsidP="0026095A">
      <w:pPr>
        <w:pStyle w:val="Paragraphedeliste"/>
        <w:numPr>
          <w:ilvl w:val="0"/>
          <w:numId w:val="3"/>
        </w:numPr>
      </w:pPr>
      <w:r w:rsidRPr="001A37C2">
        <w:rPr>
          <w:b/>
        </w:rPr>
        <w:t>Durée indicative </w:t>
      </w:r>
      <w:r w:rsidRPr="001A37C2">
        <w:t xml:space="preserve">: </w:t>
      </w:r>
      <w:r w:rsidR="004B05D4">
        <w:t>1h50 en cours + 30 minutes à la médiathèque ou chez soi</w:t>
      </w:r>
    </w:p>
    <w:p w:rsidR="00753884" w:rsidRDefault="00753884" w:rsidP="00537FCA">
      <w:pPr>
        <w:pStyle w:val="Titre1"/>
      </w:pPr>
      <w:r>
        <w:t>Extraits utilisés</w:t>
      </w:r>
    </w:p>
    <w:p w:rsidR="00753884" w:rsidRDefault="004B05D4" w:rsidP="00EF0539">
      <w:pPr>
        <w:pStyle w:val="Paragraphedeliste"/>
        <w:numPr>
          <w:ilvl w:val="0"/>
          <w:numId w:val="8"/>
        </w:numPr>
      </w:pPr>
      <w:r>
        <w:rPr>
          <w:b/>
        </w:rPr>
        <w:t>Témoignage de Joséphine Lebert</w:t>
      </w:r>
      <w:r w:rsidR="00EF0539">
        <w:rPr>
          <w:b/>
        </w:rPr>
        <w:t> :</w:t>
      </w:r>
      <w:r w:rsidR="00753884">
        <w:t xml:space="preserve"> </w:t>
      </w:r>
      <w:r w:rsidR="00287AA8">
        <w:t>il n’avait plus ni bouche ni mâchoire</w:t>
      </w:r>
    </w:p>
    <w:p w:rsidR="00EF0539" w:rsidRDefault="006A2BAA" w:rsidP="00EF0539">
      <w:pPr>
        <w:pStyle w:val="Paragraphedeliste"/>
        <w:numPr>
          <w:ilvl w:val="0"/>
          <w:numId w:val="8"/>
        </w:numPr>
      </w:pPr>
      <w:r>
        <w:rPr>
          <w:b/>
        </w:rPr>
        <w:t>Jean-Pierre Verney</w:t>
      </w:r>
      <w:r w:rsidR="00EF0539">
        <w:rPr>
          <w:b/>
        </w:rPr>
        <w:t> :</w:t>
      </w:r>
      <w:r>
        <w:t xml:space="preserve"> </w:t>
      </w:r>
      <w:r w:rsidR="00287AA8">
        <w:t>la recherche des disparus</w:t>
      </w:r>
    </w:p>
    <w:p w:rsidR="00537FCA" w:rsidRPr="00537FCA" w:rsidRDefault="00537FCA" w:rsidP="00537FCA">
      <w:pPr>
        <w:pStyle w:val="Titre1"/>
      </w:pPr>
      <w:r w:rsidRPr="00537FCA">
        <w:t>Parcours pédagogique</w:t>
      </w:r>
    </w:p>
    <w:p w:rsidR="00310F2C" w:rsidRDefault="00B80BBD">
      <w:pPr>
        <w:pStyle w:val="TM1"/>
        <w:rPr>
          <w:rFonts w:asciiTheme="minorHAnsi" w:eastAsiaTheme="minorEastAsia" w:hAnsiTheme="minorHAnsi" w:cstheme="minorBidi"/>
          <w:b w:val="0"/>
          <w:noProof/>
          <w:sz w:val="22"/>
          <w:szCs w:val="22"/>
          <w:lang w:val="fr-BE" w:eastAsia="fr-BE"/>
        </w:rPr>
      </w:pPr>
      <w:r>
        <w:fldChar w:fldCharType="begin"/>
      </w:r>
      <w:r w:rsidR="00554B94">
        <w:instrText xml:space="preserve"> TOC \t "Titre 2;1;Titre 3;2" </w:instrText>
      </w:r>
      <w:r>
        <w:fldChar w:fldCharType="separate"/>
      </w:r>
      <w:r w:rsidR="00310F2C">
        <w:rPr>
          <w:noProof/>
        </w:rPr>
        <w:t>Étape 1 – D’aujourd’hui à hier</w:t>
      </w:r>
      <w:r w:rsidR="00310F2C">
        <w:rPr>
          <w:noProof/>
        </w:rPr>
        <w:tab/>
      </w:r>
      <w:r>
        <w:rPr>
          <w:noProof/>
        </w:rPr>
        <w:fldChar w:fldCharType="begin"/>
      </w:r>
      <w:r w:rsidR="00310F2C">
        <w:rPr>
          <w:noProof/>
        </w:rPr>
        <w:instrText xml:space="preserve"> PAGEREF _Toc498007235 \h </w:instrText>
      </w:r>
      <w:r>
        <w:rPr>
          <w:noProof/>
        </w:rPr>
      </w:r>
      <w:r>
        <w:rPr>
          <w:noProof/>
        </w:rPr>
        <w:fldChar w:fldCharType="separate"/>
      </w:r>
      <w:r w:rsidR="0087329F">
        <w:rPr>
          <w:noProof/>
        </w:rPr>
        <w:t>2</w:t>
      </w:r>
      <w:r>
        <w:rPr>
          <w:noProof/>
        </w:rPr>
        <w:fldChar w:fldCharType="end"/>
      </w:r>
    </w:p>
    <w:p w:rsidR="00310F2C" w:rsidRDefault="00310F2C">
      <w:pPr>
        <w:pStyle w:val="TM2"/>
        <w:tabs>
          <w:tab w:val="left" w:pos="600"/>
          <w:tab w:val="right" w:leader="dot" w:pos="9622"/>
        </w:tabs>
        <w:rPr>
          <w:rFonts w:asciiTheme="minorHAnsi" w:eastAsiaTheme="minorEastAsia" w:hAnsiTheme="minorHAnsi" w:cstheme="minorBidi"/>
          <w:noProof/>
          <w:sz w:val="22"/>
          <w:szCs w:val="22"/>
          <w:lang w:val="fr-BE" w:eastAsia="fr-BE"/>
        </w:rPr>
      </w:pPr>
      <w:r w:rsidRPr="0007490A">
        <w:rPr>
          <w:rFonts w:ascii="Symbol" w:hAnsi="Symbol"/>
          <w:noProof/>
        </w:rPr>
        <w:t></w:t>
      </w:r>
      <w:r>
        <w:rPr>
          <w:rFonts w:asciiTheme="minorHAnsi" w:eastAsiaTheme="minorEastAsia" w:hAnsiTheme="minorHAnsi" w:cstheme="minorBidi"/>
          <w:noProof/>
          <w:sz w:val="22"/>
          <w:szCs w:val="22"/>
          <w:lang w:val="fr-BE" w:eastAsia="fr-BE"/>
        </w:rPr>
        <w:tab/>
      </w:r>
      <w:r>
        <w:rPr>
          <w:noProof/>
        </w:rPr>
        <w:t>Découvrir le phénomène des disparus (activité 1)</w:t>
      </w:r>
      <w:r>
        <w:rPr>
          <w:noProof/>
        </w:rPr>
        <w:tab/>
      </w:r>
      <w:r w:rsidR="00B80BBD">
        <w:rPr>
          <w:noProof/>
        </w:rPr>
        <w:fldChar w:fldCharType="begin"/>
      </w:r>
      <w:r>
        <w:rPr>
          <w:noProof/>
        </w:rPr>
        <w:instrText xml:space="preserve"> PAGEREF _Toc498007236 \h </w:instrText>
      </w:r>
      <w:r w:rsidR="00B80BBD">
        <w:rPr>
          <w:noProof/>
        </w:rPr>
      </w:r>
      <w:r w:rsidR="00B80BBD">
        <w:rPr>
          <w:noProof/>
        </w:rPr>
        <w:fldChar w:fldCharType="separate"/>
      </w:r>
      <w:r w:rsidR="0087329F">
        <w:rPr>
          <w:noProof/>
        </w:rPr>
        <w:t>2</w:t>
      </w:r>
      <w:r w:rsidR="00B80BBD">
        <w:rPr>
          <w:noProof/>
        </w:rPr>
        <w:fldChar w:fldCharType="end"/>
      </w:r>
    </w:p>
    <w:p w:rsidR="00310F2C" w:rsidRDefault="00310F2C">
      <w:pPr>
        <w:pStyle w:val="TM1"/>
        <w:rPr>
          <w:rFonts w:asciiTheme="minorHAnsi" w:eastAsiaTheme="minorEastAsia" w:hAnsiTheme="minorHAnsi" w:cstheme="minorBidi"/>
          <w:b w:val="0"/>
          <w:noProof/>
          <w:sz w:val="22"/>
          <w:szCs w:val="22"/>
          <w:lang w:val="fr-BE" w:eastAsia="fr-BE"/>
        </w:rPr>
      </w:pPr>
      <w:r>
        <w:rPr>
          <w:noProof/>
        </w:rPr>
        <w:t>Étape 2 – Témoignage</w:t>
      </w:r>
      <w:r>
        <w:rPr>
          <w:noProof/>
        </w:rPr>
        <w:tab/>
      </w:r>
      <w:r w:rsidR="00B80BBD">
        <w:rPr>
          <w:noProof/>
        </w:rPr>
        <w:fldChar w:fldCharType="begin"/>
      </w:r>
      <w:r>
        <w:rPr>
          <w:noProof/>
        </w:rPr>
        <w:instrText xml:space="preserve"> PAGEREF _Toc498007237 \h </w:instrText>
      </w:r>
      <w:r w:rsidR="00B80BBD">
        <w:rPr>
          <w:noProof/>
        </w:rPr>
      </w:r>
      <w:r w:rsidR="00B80BBD">
        <w:rPr>
          <w:noProof/>
        </w:rPr>
        <w:fldChar w:fldCharType="separate"/>
      </w:r>
      <w:r w:rsidR="0087329F">
        <w:rPr>
          <w:noProof/>
        </w:rPr>
        <w:t>2</w:t>
      </w:r>
      <w:r w:rsidR="00B80BBD">
        <w:rPr>
          <w:noProof/>
        </w:rPr>
        <w:fldChar w:fldCharType="end"/>
      </w:r>
    </w:p>
    <w:p w:rsidR="00310F2C" w:rsidRDefault="00310F2C">
      <w:pPr>
        <w:pStyle w:val="TM2"/>
        <w:tabs>
          <w:tab w:val="left" w:pos="600"/>
          <w:tab w:val="right" w:leader="dot" w:pos="9622"/>
        </w:tabs>
        <w:rPr>
          <w:rFonts w:asciiTheme="minorHAnsi" w:eastAsiaTheme="minorEastAsia" w:hAnsiTheme="minorHAnsi" w:cstheme="minorBidi"/>
          <w:noProof/>
          <w:sz w:val="22"/>
          <w:szCs w:val="22"/>
          <w:lang w:val="fr-BE" w:eastAsia="fr-BE"/>
        </w:rPr>
      </w:pPr>
      <w:r w:rsidRPr="0007490A">
        <w:rPr>
          <w:rFonts w:ascii="Symbol" w:hAnsi="Symbol"/>
          <w:noProof/>
        </w:rPr>
        <w:t></w:t>
      </w:r>
      <w:r>
        <w:rPr>
          <w:rFonts w:asciiTheme="minorHAnsi" w:eastAsiaTheme="minorEastAsia" w:hAnsiTheme="minorHAnsi" w:cstheme="minorBidi"/>
          <w:noProof/>
          <w:sz w:val="22"/>
          <w:szCs w:val="22"/>
          <w:lang w:val="fr-BE" w:eastAsia="fr-BE"/>
        </w:rPr>
        <w:tab/>
      </w:r>
      <w:r>
        <w:rPr>
          <w:noProof/>
        </w:rPr>
        <w:t>Comprendre la réaction d’une famille (activité 2)</w:t>
      </w:r>
      <w:r>
        <w:rPr>
          <w:noProof/>
        </w:rPr>
        <w:tab/>
      </w:r>
      <w:r w:rsidR="00B80BBD">
        <w:rPr>
          <w:noProof/>
        </w:rPr>
        <w:fldChar w:fldCharType="begin"/>
      </w:r>
      <w:r>
        <w:rPr>
          <w:noProof/>
        </w:rPr>
        <w:instrText xml:space="preserve"> PAGEREF _Toc498007238 \h </w:instrText>
      </w:r>
      <w:r w:rsidR="00B80BBD">
        <w:rPr>
          <w:noProof/>
        </w:rPr>
      </w:r>
      <w:r w:rsidR="00B80BBD">
        <w:rPr>
          <w:noProof/>
        </w:rPr>
        <w:fldChar w:fldCharType="separate"/>
      </w:r>
      <w:r w:rsidR="0087329F">
        <w:rPr>
          <w:noProof/>
        </w:rPr>
        <w:t>2</w:t>
      </w:r>
      <w:r w:rsidR="00B80BBD">
        <w:rPr>
          <w:noProof/>
        </w:rPr>
        <w:fldChar w:fldCharType="end"/>
      </w:r>
    </w:p>
    <w:p w:rsidR="00310F2C" w:rsidRDefault="00310F2C">
      <w:pPr>
        <w:pStyle w:val="TM1"/>
        <w:rPr>
          <w:rFonts w:asciiTheme="minorHAnsi" w:eastAsiaTheme="minorEastAsia" w:hAnsiTheme="minorHAnsi" w:cstheme="minorBidi"/>
          <w:b w:val="0"/>
          <w:noProof/>
          <w:sz w:val="22"/>
          <w:szCs w:val="22"/>
          <w:lang w:val="fr-BE" w:eastAsia="fr-BE"/>
        </w:rPr>
      </w:pPr>
      <w:r>
        <w:rPr>
          <w:noProof/>
        </w:rPr>
        <w:t>Étape 3 – L’éclairage de l’historien</w:t>
      </w:r>
      <w:r>
        <w:rPr>
          <w:noProof/>
        </w:rPr>
        <w:tab/>
      </w:r>
      <w:r w:rsidR="00B80BBD">
        <w:rPr>
          <w:noProof/>
        </w:rPr>
        <w:fldChar w:fldCharType="begin"/>
      </w:r>
      <w:r>
        <w:rPr>
          <w:noProof/>
        </w:rPr>
        <w:instrText xml:space="preserve"> PAGEREF _Toc498007239 \h </w:instrText>
      </w:r>
      <w:r w:rsidR="00B80BBD">
        <w:rPr>
          <w:noProof/>
        </w:rPr>
      </w:r>
      <w:r w:rsidR="00B80BBD">
        <w:rPr>
          <w:noProof/>
        </w:rPr>
        <w:fldChar w:fldCharType="separate"/>
      </w:r>
      <w:r w:rsidR="0087329F">
        <w:rPr>
          <w:noProof/>
        </w:rPr>
        <w:t>3</w:t>
      </w:r>
      <w:r w:rsidR="00B80BBD">
        <w:rPr>
          <w:noProof/>
        </w:rPr>
        <w:fldChar w:fldCharType="end"/>
      </w:r>
    </w:p>
    <w:p w:rsidR="00310F2C" w:rsidRDefault="00310F2C">
      <w:pPr>
        <w:pStyle w:val="TM2"/>
        <w:tabs>
          <w:tab w:val="left" w:pos="600"/>
          <w:tab w:val="right" w:leader="dot" w:pos="9622"/>
        </w:tabs>
        <w:rPr>
          <w:rFonts w:asciiTheme="minorHAnsi" w:eastAsiaTheme="minorEastAsia" w:hAnsiTheme="minorHAnsi" w:cstheme="minorBidi"/>
          <w:noProof/>
          <w:sz w:val="22"/>
          <w:szCs w:val="22"/>
          <w:lang w:val="fr-BE" w:eastAsia="fr-BE"/>
        </w:rPr>
      </w:pPr>
      <w:r w:rsidRPr="0007490A">
        <w:rPr>
          <w:rFonts w:ascii="Symbol" w:hAnsi="Symbol"/>
          <w:noProof/>
        </w:rPr>
        <w:t></w:t>
      </w:r>
      <w:r>
        <w:rPr>
          <w:rFonts w:asciiTheme="minorHAnsi" w:eastAsiaTheme="minorEastAsia" w:hAnsiTheme="minorHAnsi" w:cstheme="minorBidi"/>
          <w:noProof/>
          <w:sz w:val="22"/>
          <w:szCs w:val="22"/>
          <w:lang w:val="fr-BE" w:eastAsia="fr-BE"/>
        </w:rPr>
        <w:tab/>
      </w:r>
      <w:r>
        <w:rPr>
          <w:noProof/>
        </w:rPr>
        <w:t>Comprendre le phénomène des disparus (activité 3)</w:t>
      </w:r>
      <w:r>
        <w:rPr>
          <w:noProof/>
        </w:rPr>
        <w:tab/>
      </w:r>
      <w:r w:rsidR="00B80BBD">
        <w:rPr>
          <w:noProof/>
        </w:rPr>
        <w:fldChar w:fldCharType="begin"/>
      </w:r>
      <w:r>
        <w:rPr>
          <w:noProof/>
        </w:rPr>
        <w:instrText xml:space="preserve"> PAGEREF _Toc498007240 \h </w:instrText>
      </w:r>
      <w:r w:rsidR="00B80BBD">
        <w:rPr>
          <w:noProof/>
        </w:rPr>
      </w:r>
      <w:r w:rsidR="00B80BBD">
        <w:rPr>
          <w:noProof/>
        </w:rPr>
        <w:fldChar w:fldCharType="separate"/>
      </w:r>
      <w:r w:rsidR="0087329F">
        <w:rPr>
          <w:noProof/>
        </w:rPr>
        <w:t>3</w:t>
      </w:r>
      <w:r w:rsidR="00B80BBD">
        <w:rPr>
          <w:noProof/>
        </w:rPr>
        <w:fldChar w:fldCharType="end"/>
      </w:r>
    </w:p>
    <w:p w:rsidR="00310F2C" w:rsidRDefault="00310F2C">
      <w:pPr>
        <w:pStyle w:val="TM2"/>
        <w:tabs>
          <w:tab w:val="left" w:pos="600"/>
          <w:tab w:val="right" w:leader="dot" w:pos="9622"/>
        </w:tabs>
        <w:rPr>
          <w:rFonts w:asciiTheme="minorHAnsi" w:eastAsiaTheme="minorEastAsia" w:hAnsiTheme="minorHAnsi" w:cstheme="minorBidi"/>
          <w:noProof/>
          <w:sz w:val="22"/>
          <w:szCs w:val="22"/>
          <w:lang w:val="fr-BE" w:eastAsia="fr-BE"/>
        </w:rPr>
      </w:pPr>
      <w:r w:rsidRPr="0007490A">
        <w:rPr>
          <w:rFonts w:ascii="Symbol" w:hAnsi="Symbol"/>
          <w:noProof/>
        </w:rPr>
        <w:t></w:t>
      </w:r>
      <w:r>
        <w:rPr>
          <w:rFonts w:asciiTheme="minorHAnsi" w:eastAsiaTheme="minorEastAsia" w:hAnsiTheme="minorHAnsi" w:cstheme="minorBidi"/>
          <w:noProof/>
          <w:sz w:val="22"/>
          <w:szCs w:val="22"/>
          <w:lang w:val="fr-BE" w:eastAsia="fr-BE"/>
        </w:rPr>
        <w:tab/>
      </w:r>
      <w:r>
        <w:rPr>
          <w:noProof/>
        </w:rPr>
        <w:t>Interpréter les réactions des familles (activité 4)</w:t>
      </w:r>
      <w:r>
        <w:rPr>
          <w:noProof/>
        </w:rPr>
        <w:tab/>
      </w:r>
      <w:r w:rsidR="00B80BBD">
        <w:rPr>
          <w:noProof/>
        </w:rPr>
        <w:fldChar w:fldCharType="begin"/>
      </w:r>
      <w:r>
        <w:rPr>
          <w:noProof/>
        </w:rPr>
        <w:instrText xml:space="preserve"> PAGEREF _Toc498007241 \h </w:instrText>
      </w:r>
      <w:r w:rsidR="00B80BBD">
        <w:rPr>
          <w:noProof/>
        </w:rPr>
      </w:r>
      <w:r w:rsidR="00B80BBD">
        <w:rPr>
          <w:noProof/>
        </w:rPr>
        <w:fldChar w:fldCharType="separate"/>
      </w:r>
      <w:r w:rsidR="0087329F">
        <w:rPr>
          <w:noProof/>
        </w:rPr>
        <w:t>4</w:t>
      </w:r>
      <w:r w:rsidR="00B80BBD">
        <w:rPr>
          <w:noProof/>
        </w:rPr>
        <w:fldChar w:fldCharType="end"/>
      </w:r>
    </w:p>
    <w:p w:rsidR="00310F2C" w:rsidRDefault="00310F2C">
      <w:pPr>
        <w:pStyle w:val="TM1"/>
        <w:rPr>
          <w:rFonts w:asciiTheme="minorHAnsi" w:eastAsiaTheme="minorEastAsia" w:hAnsiTheme="minorHAnsi" w:cstheme="minorBidi"/>
          <w:b w:val="0"/>
          <w:noProof/>
          <w:sz w:val="22"/>
          <w:szCs w:val="22"/>
          <w:lang w:val="fr-BE" w:eastAsia="fr-BE"/>
        </w:rPr>
      </w:pPr>
      <w:r>
        <w:rPr>
          <w:noProof/>
        </w:rPr>
        <w:t>Étape 4 – D’hier à aujourd’hui</w:t>
      </w:r>
      <w:r>
        <w:rPr>
          <w:noProof/>
        </w:rPr>
        <w:tab/>
      </w:r>
      <w:r w:rsidR="00B80BBD">
        <w:rPr>
          <w:noProof/>
        </w:rPr>
        <w:fldChar w:fldCharType="begin"/>
      </w:r>
      <w:r>
        <w:rPr>
          <w:noProof/>
        </w:rPr>
        <w:instrText xml:space="preserve"> PAGEREF _Toc498007242 \h </w:instrText>
      </w:r>
      <w:r w:rsidR="00B80BBD">
        <w:rPr>
          <w:noProof/>
        </w:rPr>
      </w:r>
      <w:r w:rsidR="00B80BBD">
        <w:rPr>
          <w:noProof/>
        </w:rPr>
        <w:fldChar w:fldCharType="separate"/>
      </w:r>
      <w:r w:rsidR="0087329F">
        <w:rPr>
          <w:noProof/>
        </w:rPr>
        <w:t>4</w:t>
      </w:r>
      <w:r w:rsidR="00B80BBD">
        <w:rPr>
          <w:noProof/>
        </w:rPr>
        <w:fldChar w:fldCharType="end"/>
      </w:r>
    </w:p>
    <w:p w:rsidR="00310F2C" w:rsidRDefault="00310F2C">
      <w:pPr>
        <w:pStyle w:val="TM2"/>
        <w:tabs>
          <w:tab w:val="left" w:pos="600"/>
          <w:tab w:val="right" w:leader="dot" w:pos="9622"/>
        </w:tabs>
        <w:rPr>
          <w:rFonts w:asciiTheme="minorHAnsi" w:eastAsiaTheme="minorEastAsia" w:hAnsiTheme="minorHAnsi" w:cstheme="minorBidi"/>
          <w:noProof/>
          <w:sz w:val="22"/>
          <w:szCs w:val="22"/>
          <w:lang w:val="fr-BE" w:eastAsia="fr-BE"/>
        </w:rPr>
      </w:pPr>
      <w:r w:rsidRPr="0007490A">
        <w:rPr>
          <w:rFonts w:ascii="Symbol" w:hAnsi="Symbol"/>
          <w:noProof/>
        </w:rPr>
        <w:t></w:t>
      </w:r>
      <w:r>
        <w:rPr>
          <w:rFonts w:asciiTheme="minorHAnsi" w:eastAsiaTheme="minorEastAsia" w:hAnsiTheme="minorHAnsi" w:cstheme="minorBidi"/>
          <w:noProof/>
          <w:sz w:val="22"/>
          <w:szCs w:val="22"/>
          <w:lang w:val="fr-BE" w:eastAsia="fr-BE"/>
        </w:rPr>
        <w:tab/>
      </w:r>
      <w:r>
        <w:rPr>
          <w:noProof/>
        </w:rPr>
        <w:t>Découvrir l’hommage au soldat inconnu (activité 5)</w:t>
      </w:r>
      <w:r>
        <w:rPr>
          <w:noProof/>
        </w:rPr>
        <w:tab/>
      </w:r>
      <w:r w:rsidR="00B80BBD">
        <w:rPr>
          <w:noProof/>
        </w:rPr>
        <w:fldChar w:fldCharType="begin"/>
      </w:r>
      <w:r>
        <w:rPr>
          <w:noProof/>
        </w:rPr>
        <w:instrText xml:space="preserve"> PAGEREF _Toc498007243 \h </w:instrText>
      </w:r>
      <w:r w:rsidR="00B80BBD">
        <w:rPr>
          <w:noProof/>
        </w:rPr>
      </w:r>
      <w:r w:rsidR="00B80BBD">
        <w:rPr>
          <w:noProof/>
        </w:rPr>
        <w:fldChar w:fldCharType="separate"/>
      </w:r>
      <w:r w:rsidR="0087329F">
        <w:rPr>
          <w:noProof/>
        </w:rPr>
        <w:t>4</w:t>
      </w:r>
      <w:r w:rsidR="00B80BBD">
        <w:rPr>
          <w:noProof/>
        </w:rPr>
        <w:fldChar w:fldCharType="end"/>
      </w:r>
    </w:p>
    <w:p w:rsidR="00310F2C" w:rsidRDefault="00310F2C">
      <w:pPr>
        <w:pStyle w:val="TM2"/>
        <w:tabs>
          <w:tab w:val="left" w:pos="600"/>
          <w:tab w:val="right" w:leader="dot" w:pos="9622"/>
        </w:tabs>
        <w:rPr>
          <w:rFonts w:asciiTheme="minorHAnsi" w:eastAsiaTheme="minorEastAsia" w:hAnsiTheme="minorHAnsi" w:cstheme="minorBidi"/>
          <w:noProof/>
          <w:sz w:val="22"/>
          <w:szCs w:val="22"/>
          <w:lang w:val="fr-BE" w:eastAsia="fr-BE"/>
        </w:rPr>
      </w:pPr>
      <w:r w:rsidRPr="0007490A">
        <w:rPr>
          <w:rFonts w:ascii="Symbol" w:hAnsi="Symbol"/>
          <w:noProof/>
        </w:rPr>
        <w:t></w:t>
      </w:r>
      <w:r>
        <w:rPr>
          <w:rFonts w:asciiTheme="minorHAnsi" w:eastAsiaTheme="minorEastAsia" w:hAnsiTheme="minorHAnsi" w:cstheme="minorBidi"/>
          <w:noProof/>
          <w:sz w:val="22"/>
          <w:szCs w:val="22"/>
          <w:lang w:val="fr-BE" w:eastAsia="fr-BE"/>
        </w:rPr>
        <w:tab/>
      </w:r>
      <w:r>
        <w:rPr>
          <w:noProof/>
        </w:rPr>
        <w:t>Découvrir le travail des archéologues de la Grande Guerre (activité 6)</w:t>
      </w:r>
      <w:r>
        <w:rPr>
          <w:noProof/>
        </w:rPr>
        <w:tab/>
      </w:r>
      <w:r w:rsidR="00B80BBD">
        <w:rPr>
          <w:noProof/>
        </w:rPr>
        <w:fldChar w:fldCharType="begin"/>
      </w:r>
      <w:r>
        <w:rPr>
          <w:noProof/>
        </w:rPr>
        <w:instrText xml:space="preserve"> PAGEREF _Toc498007244 \h </w:instrText>
      </w:r>
      <w:r w:rsidR="00B80BBD">
        <w:rPr>
          <w:noProof/>
        </w:rPr>
      </w:r>
      <w:r w:rsidR="00B80BBD">
        <w:rPr>
          <w:noProof/>
        </w:rPr>
        <w:fldChar w:fldCharType="separate"/>
      </w:r>
      <w:r w:rsidR="0087329F">
        <w:rPr>
          <w:noProof/>
        </w:rPr>
        <w:t>4</w:t>
      </w:r>
      <w:r w:rsidR="00B80BBD">
        <w:rPr>
          <w:noProof/>
        </w:rPr>
        <w:fldChar w:fldCharType="end"/>
      </w:r>
    </w:p>
    <w:p w:rsidR="00310F2C" w:rsidRDefault="00310F2C">
      <w:pPr>
        <w:pStyle w:val="TM2"/>
        <w:tabs>
          <w:tab w:val="left" w:pos="600"/>
          <w:tab w:val="right" w:leader="dot" w:pos="9622"/>
        </w:tabs>
        <w:rPr>
          <w:rFonts w:asciiTheme="minorHAnsi" w:eastAsiaTheme="minorEastAsia" w:hAnsiTheme="minorHAnsi" w:cstheme="minorBidi"/>
          <w:noProof/>
          <w:sz w:val="22"/>
          <w:szCs w:val="22"/>
          <w:lang w:val="fr-BE" w:eastAsia="fr-BE"/>
        </w:rPr>
      </w:pPr>
      <w:r w:rsidRPr="0007490A">
        <w:rPr>
          <w:rFonts w:ascii="Symbol" w:hAnsi="Symbol"/>
          <w:noProof/>
        </w:rPr>
        <w:t></w:t>
      </w:r>
      <w:r>
        <w:rPr>
          <w:rFonts w:asciiTheme="minorHAnsi" w:eastAsiaTheme="minorEastAsia" w:hAnsiTheme="minorHAnsi" w:cstheme="minorBidi"/>
          <w:noProof/>
          <w:sz w:val="22"/>
          <w:szCs w:val="22"/>
          <w:lang w:val="fr-BE" w:eastAsia="fr-BE"/>
        </w:rPr>
        <w:tab/>
      </w:r>
      <w:r>
        <w:rPr>
          <w:noProof/>
        </w:rPr>
        <w:t>Donner son opinion sur un webdocumentaire</w:t>
      </w:r>
      <w:r>
        <w:rPr>
          <w:noProof/>
        </w:rPr>
        <w:tab/>
      </w:r>
      <w:r w:rsidR="00B80BBD">
        <w:rPr>
          <w:noProof/>
        </w:rPr>
        <w:fldChar w:fldCharType="begin"/>
      </w:r>
      <w:r>
        <w:rPr>
          <w:noProof/>
        </w:rPr>
        <w:instrText xml:space="preserve"> PAGEREF _Toc498007245 \h </w:instrText>
      </w:r>
      <w:r w:rsidR="00B80BBD">
        <w:rPr>
          <w:noProof/>
        </w:rPr>
      </w:r>
      <w:r w:rsidR="00B80BBD">
        <w:rPr>
          <w:noProof/>
        </w:rPr>
        <w:fldChar w:fldCharType="separate"/>
      </w:r>
      <w:r w:rsidR="0087329F">
        <w:rPr>
          <w:noProof/>
        </w:rPr>
        <w:t>4</w:t>
      </w:r>
      <w:r w:rsidR="00B80BBD">
        <w:rPr>
          <w:noProof/>
        </w:rPr>
        <w:fldChar w:fldCharType="end"/>
      </w:r>
    </w:p>
    <w:p w:rsidR="0026095A" w:rsidRDefault="00B80BBD" w:rsidP="00554B94">
      <w:pPr>
        <w:pStyle w:val="TM1"/>
      </w:pPr>
      <w:r>
        <w:fldChar w:fldCharType="end"/>
      </w:r>
    </w:p>
    <w:p w:rsidR="008C032B" w:rsidRDefault="008C032B" w:rsidP="008C032B"/>
    <w:p w:rsidR="00554B94" w:rsidRDefault="00554B94" w:rsidP="0026095A">
      <w:pPr>
        <w:pStyle w:val="Objectifs"/>
        <w:sectPr w:rsidR="00554B94" w:rsidSect="0026095A">
          <w:headerReference w:type="default" r:id="rId9"/>
          <w:footerReference w:type="default" r:id="rId10"/>
          <w:pgSz w:w="11900" w:h="16840"/>
          <w:pgMar w:top="1417" w:right="1134" w:bottom="1134" w:left="1134" w:header="708" w:footer="284" w:gutter="0"/>
          <w:cols w:space="708"/>
          <w:docGrid w:linePitch="360"/>
        </w:sectPr>
      </w:pPr>
    </w:p>
    <w:p w:rsidR="0026095A" w:rsidRDefault="0026095A" w:rsidP="0026095A">
      <w:pPr>
        <w:pStyle w:val="Objectifs"/>
      </w:pPr>
      <w:r>
        <w:lastRenderedPageBreak/>
        <w:t xml:space="preserve">Objectifs </w:t>
      </w:r>
      <w:r w:rsidRPr="00EB19F9">
        <w:t>communicatifs / pragmatiques</w:t>
      </w:r>
      <w:r>
        <w:t xml:space="preserve"> </w:t>
      </w:r>
    </w:p>
    <w:p w:rsidR="00310F2C" w:rsidRDefault="00310F2C" w:rsidP="000E7777">
      <w:pPr>
        <w:pStyle w:val="Listeobjectifs"/>
        <w:numPr>
          <w:ilvl w:val="0"/>
          <w:numId w:val="20"/>
        </w:numPr>
      </w:pPr>
      <w:r>
        <w:t>Comprendre la réaction d’une famille.</w:t>
      </w:r>
    </w:p>
    <w:p w:rsidR="00310F2C" w:rsidRDefault="00310F2C" w:rsidP="000E7777">
      <w:pPr>
        <w:pStyle w:val="Listeobjectifs"/>
        <w:numPr>
          <w:ilvl w:val="0"/>
          <w:numId w:val="20"/>
        </w:numPr>
      </w:pPr>
      <w:r>
        <w:t>Comprendre le phénomène des disparus.</w:t>
      </w:r>
    </w:p>
    <w:p w:rsidR="00310F2C" w:rsidRDefault="00310F2C" w:rsidP="000E7777">
      <w:pPr>
        <w:pStyle w:val="Listeobjectifs"/>
        <w:numPr>
          <w:ilvl w:val="0"/>
          <w:numId w:val="20"/>
        </w:numPr>
      </w:pPr>
      <w:r>
        <w:t>Interpréter les réactions des familles.</w:t>
      </w:r>
    </w:p>
    <w:p w:rsidR="00310F2C" w:rsidRDefault="00310F2C" w:rsidP="000E7777">
      <w:pPr>
        <w:pStyle w:val="Listeobjectifs"/>
        <w:numPr>
          <w:ilvl w:val="0"/>
          <w:numId w:val="20"/>
        </w:numPr>
      </w:pPr>
      <w:r>
        <w:t>Donner son opinion sur un webdocumentaire.</w:t>
      </w:r>
    </w:p>
    <w:p w:rsidR="001F0890" w:rsidRDefault="001F0890" w:rsidP="001F0890">
      <w:pPr>
        <w:pStyle w:val="Listeobjectifs"/>
        <w:numPr>
          <w:ilvl w:val="0"/>
          <w:numId w:val="0"/>
        </w:numPr>
        <w:ind w:left="360"/>
      </w:pPr>
    </w:p>
    <w:p w:rsidR="0026095A" w:rsidRDefault="0026095A" w:rsidP="0026095A">
      <w:pPr>
        <w:rPr>
          <w:smallCaps/>
          <w:color w:val="365F91"/>
          <w:szCs w:val="20"/>
        </w:rPr>
      </w:pPr>
      <w:r w:rsidRPr="009168AF">
        <w:rPr>
          <w:smallCaps/>
          <w:color w:val="365F91"/>
          <w:szCs w:val="20"/>
        </w:rPr>
        <w:lastRenderedPageBreak/>
        <w:t>Objectif</w:t>
      </w:r>
      <w:r w:rsidR="00310F2C">
        <w:rPr>
          <w:smallCaps/>
          <w:color w:val="365F91"/>
          <w:szCs w:val="20"/>
        </w:rPr>
        <w:t xml:space="preserve"> (inter)culturel</w:t>
      </w:r>
    </w:p>
    <w:p w:rsidR="000E7777" w:rsidRDefault="00310F2C" w:rsidP="000E7777">
      <w:pPr>
        <w:pStyle w:val="Listeobjectifs"/>
        <w:numPr>
          <w:ilvl w:val="0"/>
          <w:numId w:val="20"/>
        </w:numPr>
      </w:pPr>
      <w:r>
        <w:t>Découvrir l’hommage au soldat inconnu.</w:t>
      </w:r>
    </w:p>
    <w:p w:rsidR="00976448" w:rsidRDefault="00976448" w:rsidP="00976448">
      <w:pPr>
        <w:pStyle w:val="Objectifs"/>
      </w:pPr>
      <w:r>
        <w:t xml:space="preserve">Éducation </w:t>
      </w:r>
      <w:r w:rsidR="00310F2C">
        <w:t>à l’histoire</w:t>
      </w:r>
    </w:p>
    <w:p w:rsidR="001F0890" w:rsidRDefault="001F0890" w:rsidP="001F0890">
      <w:pPr>
        <w:pStyle w:val="Listeobjectifs"/>
        <w:numPr>
          <w:ilvl w:val="0"/>
          <w:numId w:val="20"/>
        </w:numPr>
      </w:pPr>
      <w:r>
        <w:t>Découvrir le phénomène des disparus.</w:t>
      </w:r>
    </w:p>
    <w:p w:rsidR="000E7777" w:rsidRDefault="00310F2C" w:rsidP="000E7777">
      <w:pPr>
        <w:pStyle w:val="Listeobjectifs"/>
        <w:numPr>
          <w:ilvl w:val="0"/>
          <w:numId w:val="20"/>
        </w:numPr>
      </w:pPr>
      <w:r>
        <w:t>Découvrir le travail des archéologues de la Grande Guerre.</w:t>
      </w:r>
    </w:p>
    <w:p w:rsidR="00554B94" w:rsidRDefault="00554B94" w:rsidP="00554B94">
      <w:pPr>
        <w:sectPr w:rsidR="00554B94" w:rsidSect="00554B94">
          <w:type w:val="continuous"/>
          <w:pgSz w:w="11900" w:h="16840"/>
          <w:pgMar w:top="1417" w:right="1134" w:bottom="1134" w:left="1134" w:header="708" w:footer="284" w:gutter="0"/>
          <w:cols w:num="2" w:space="708"/>
          <w:docGrid w:linePitch="360"/>
        </w:sectPr>
      </w:pPr>
    </w:p>
    <w:p w:rsidR="00554B94" w:rsidRDefault="00554B94" w:rsidP="00554B94"/>
    <w:p w:rsidR="00E7391C" w:rsidRDefault="00E7391C" w:rsidP="00554B94"/>
    <w:p w:rsidR="00E7391C" w:rsidRDefault="00E7391C" w:rsidP="00554B94"/>
    <w:p w:rsidR="00E7391C" w:rsidRDefault="00E7391C" w:rsidP="00554B94"/>
    <w:p w:rsidR="00E7391C" w:rsidRDefault="00E7391C" w:rsidP="00554B94"/>
    <w:p w:rsidR="00E7391C" w:rsidRDefault="00E7391C" w:rsidP="00554B94"/>
    <w:p w:rsidR="00E7391C" w:rsidRDefault="00E7391C" w:rsidP="00554B94"/>
    <w:p w:rsidR="00E7391C" w:rsidRDefault="00E7391C" w:rsidP="00554B94"/>
    <w:p w:rsidR="00E7391C" w:rsidRDefault="00E7391C" w:rsidP="00554B94"/>
    <w:p w:rsidR="00E7391C" w:rsidRDefault="00E7391C" w:rsidP="00554B94"/>
    <w:p w:rsidR="00E7391C" w:rsidRDefault="00E7391C" w:rsidP="00554B94"/>
    <w:p w:rsidR="00E7391C" w:rsidRDefault="00E7391C" w:rsidP="00554B94"/>
    <w:p w:rsidR="00E7391C" w:rsidRDefault="00E7391C" w:rsidP="00554B94"/>
    <w:p w:rsidR="00E7391C" w:rsidRDefault="00E7391C" w:rsidP="00554B94"/>
    <w:p w:rsidR="001D57F0" w:rsidRDefault="001D57F0" w:rsidP="00554B94"/>
    <w:p w:rsidR="0026095A" w:rsidRDefault="000E7777" w:rsidP="006E38DE">
      <w:pPr>
        <w:pStyle w:val="Titre2"/>
      </w:pPr>
      <w:bookmarkStart w:id="0" w:name="_Toc498007235"/>
      <w:r w:rsidRPr="009168AF">
        <w:lastRenderedPageBreak/>
        <w:t xml:space="preserve">Étape 1 – </w:t>
      </w:r>
      <w:r w:rsidR="00E7391C">
        <w:t>D’aujourd’hui à hier</w:t>
      </w:r>
      <w:bookmarkEnd w:id="0"/>
    </w:p>
    <w:p w:rsidR="008C032B" w:rsidRDefault="00E7391C" w:rsidP="000C6DAA">
      <w:pPr>
        <w:pStyle w:val="Titre3"/>
        <w:numPr>
          <w:ilvl w:val="0"/>
          <w:numId w:val="29"/>
        </w:numPr>
      </w:pPr>
      <w:bookmarkStart w:id="1" w:name="_Toc498007236"/>
      <w:r>
        <w:t>Découvrir le phénomène des disparus</w:t>
      </w:r>
      <w:r w:rsidR="004A3A55">
        <w:t xml:space="preserve"> (a</w:t>
      </w:r>
      <w:r w:rsidR="008C032B" w:rsidRPr="007C11FE">
        <w:t>ctivité 1</w:t>
      </w:r>
      <w:r w:rsidR="004A3A55">
        <w:t>)</w:t>
      </w:r>
      <w:bookmarkEnd w:id="1"/>
    </w:p>
    <w:p w:rsidR="001F1F35" w:rsidRDefault="001F1F35" w:rsidP="001F1F35">
      <w:pPr>
        <w:pStyle w:val="Infosactivit"/>
      </w:pPr>
      <w:r w:rsidRPr="001F1F35">
        <w:rPr>
          <w:b/>
        </w:rPr>
        <w:t xml:space="preserve">Compréhension </w:t>
      </w:r>
      <w:r w:rsidR="00E7391C">
        <w:rPr>
          <w:b/>
        </w:rPr>
        <w:t xml:space="preserve">écrite </w:t>
      </w:r>
      <w:r w:rsidR="00E7391C" w:rsidRPr="00E7391C">
        <w:t>-</w:t>
      </w:r>
      <w:r w:rsidRPr="00E7391C">
        <w:t xml:space="preserve"> </w:t>
      </w:r>
      <w:r w:rsidR="00E7391C">
        <w:t>binômes</w:t>
      </w:r>
      <w:r w:rsidR="00616B88">
        <w:t xml:space="preserve"> </w:t>
      </w:r>
      <w:r w:rsidR="00590E62">
        <w:t>-</w:t>
      </w:r>
      <w:r w:rsidR="00616B88" w:rsidRPr="004B05D4">
        <w:t xml:space="preserve"> 2</w:t>
      </w:r>
      <w:r w:rsidRPr="004B05D4">
        <w:t>5 min</w:t>
      </w:r>
      <w:r>
        <w:t xml:space="preserve"> (support</w:t>
      </w:r>
      <w:r w:rsidR="00E7391C">
        <w:t>s</w:t>
      </w:r>
      <w:r>
        <w:t xml:space="preserve"> : </w:t>
      </w:r>
      <w:r w:rsidRPr="001F1F35">
        <w:t>fiche</w:t>
      </w:r>
      <w:r w:rsidR="00E7391C">
        <w:t xml:space="preserve"> apprenant, fiche matériel</w:t>
      </w:r>
      <w:r>
        <w:t>)</w:t>
      </w:r>
    </w:p>
    <w:p w:rsidR="003D37D4" w:rsidRPr="00B66EE3" w:rsidRDefault="00E7391C" w:rsidP="00B66EE3">
      <w:pPr>
        <w:pStyle w:val="Commentaire"/>
        <w:spacing w:line="276" w:lineRule="auto"/>
        <w:rPr>
          <w:rFonts w:eastAsia="Arial Unicode MS"/>
          <w:sz w:val="20"/>
          <w:szCs w:val="20"/>
        </w:rPr>
      </w:pPr>
      <w:r w:rsidRPr="00B66EE3">
        <w:rPr>
          <w:rFonts w:eastAsia="Arial Unicode MS"/>
          <w:sz w:val="20"/>
          <w:szCs w:val="20"/>
        </w:rPr>
        <w:t xml:space="preserve">Former des binômes. Distribuer </w:t>
      </w:r>
      <w:r w:rsidR="00590E62" w:rsidRPr="00B66EE3">
        <w:rPr>
          <w:rFonts w:eastAsia="Arial Unicode MS"/>
          <w:sz w:val="20"/>
          <w:szCs w:val="20"/>
        </w:rPr>
        <w:t xml:space="preserve">une </w:t>
      </w:r>
      <w:r w:rsidRPr="00B66EE3">
        <w:rPr>
          <w:rFonts w:eastAsia="Arial Unicode MS"/>
          <w:sz w:val="20"/>
          <w:szCs w:val="20"/>
        </w:rPr>
        <w:t xml:space="preserve">fiche apprenant </w:t>
      </w:r>
      <w:r w:rsidR="00590E62" w:rsidRPr="00B66EE3">
        <w:rPr>
          <w:rFonts w:eastAsia="Arial Unicode MS"/>
          <w:sz w:val="20"/>
          <w:szCs w:val="20"/>
        </w:rPr>
        <w:t xml:space="preserve">par personne </w:t>
      </w:r>
      <w:r w:rsidRPr="00B66EE3">
        <w:rPr>
          <w:rFonts w:eastAsia="Arial Unicode MS"/>
          <w:sz w:val="20"/>
          <w:szCs w:val="20"/>
        </w:rPr>
        <w:t>à chacun et une fiche matériel par binôme.</w:t>
      </w:r>
      <w:r w:rsidR="00590E62" w:rsidRPr="00B66EE3">
        <w:rPr>
          <w:rFonts w:eastAsia="Arial Unicode MS"/>
          <w:sz w:val="20"/>
          <w:szCs w:val="20"/>
        </w:rPr>
        <w:t xml:space="preserve"> </w:t>
      </w:r>
    </w:p>
    <w:p w:rsidR="00E7391C" w:rsidRPr="00B66EE3" w:rsidRDefault="0078646D" w:rsidP="00B66EE3">
      <w:pPr>
        <w:rPr>
          <w:i/>
          <w:szCs w:val="20"/>
          <w:lang w:val="fr-BE"/>
        </w:rPr>
      </w:pPr>
      <w:r w:rsidRPr="00B66EE3">
        <w:rPr>
          <w:i/>
          <w:szCs w:val="20"/>
          <w:lang w:val="fr-BE"/>
        </w:rPr>
        <w:t>Faites l’a</w:t>
      </w:r>
      <w:r w:rsidR="00E7391C" w:rsidRPr="00B66EE3">
        <w:rPr>
          <w:i/>
          <w:szCs w:val="20"/>
          <w:lang w:val="fr-BE"/>
        </w:rPr>
        <w:t>ctivité 1 : observez le</w:t>
      </w:r>
      <w:r w:rsidR="009F593B" w:rsidRPr="00B66EE3">
        <w:rPr>
          <w:i/>
          <w:szCs w:val="20"/>
          <w:lang w:val="fr-BE"/>
        </w:rPr>
        <w:t>s</w:t>
      </w:r>
      <w:r w:rsidR="00E7391C" w:rsidRPr="00B66EE3">
        <w:rPr>
          <w:i/>
          <w:szCs w:val="20"/>
          <w:lang w:val="fr-BE"/>
        </w:rPr>
        <w:t xml:space="preserve"> document</w:t>
      </w:r>
      <w:r w:rsidR="009F593B" w:rsidRPr="00B66EE3">
        <w:rPr>
          <w:i/>
          <w:szCs w:val="20"/>
          <w:lang w:val="fr-BE"/>
        </w:rPr>
        <w:t>s</w:t>
      </w:r>
      <w:r w:rsidR="00E7391C" w:rsidRPr="00B66EE3">
        <w:rPr>
          <w:i/>
          <w:szCs w:val="20"/>
          <w:lang w:val="fr-BE"/>
        </w:rPr>
        <w:t xml:space="preserve"> et répondez aux questions.</w:t>
      </w:r>
    </w:p>
    <w:p w:rsidR="003D37D4" w:rsidRPr="00B66EE3" w:rsidRDefault="0036300E" w:rsidP="00B66EE3">
      <w:pPr>
        <w:pStyle w:val="Commentaire"/>
        <w:spacing w:line="276" w:lineRule="auto"/>
        <w:rPr>
          <w:iCs/>
          <w:sz w:val="20"/>
          <w:szCs w:val="20"/>
          <w:lang w:val="fr-BE"/>
        </w:rPr>
      </w:pPr>
      <w:r w:rsidRPr="00B66EE3">
        <w:rPr>
          <w:iCs/>
          <w:sz w:val="20"/>
          <w:szCs w:val="20"/>
          <w:lang w:val="fr-BE"/>
        </w:rPr>
        <w:t xml:space="preserve">Passer dans la classe et guider les binômes en leur recommandant de lire « l’avis très important », en leur conseillant de regarder qui écrit les annonces, en attirant leur attention sur les mots « récompense » et « reconnaissance ». </w:t>
      </w:r>
      <w:r w:rsidR="001D57F0" w:rsidRPr="00B66EE3">
        <w:rPr>
          <w:iCs/>
          <w:sz w:val="20"/>
          <w:szCs w:val="20"/>
          <w:lang w:val="fr-BE"/>
        </w:rPr>
        <w:t xml:space="preserve">Apporter des précisions </w:t>
      </w:r>
      <w:r w:rsidRPr="00B66EE3">
        <w:rPr>
          <w:iCs/>
          <w:sz w:val="20"/>
          <w:szCs w:val="20"/>
          <w:lang w:val="fr-BE"/>
        </w:rPr>
        <w:t xml:space="preserve">lexicales </w:t>
      </w:r>
      <w:r w:rsidR="001D57F0" w:rsidRPr="00B66EE3">
        <w:rPr>
          <w:iCs/>
          <w:sz w:val="20"/>
          <w:szCs w:val="20"/>
          <w:lang w:val="fr-BE"/>
        </w:rPr>
        <w:t xml:space="preserve">sur demande notamment pour aider les </w:t>
      </w:r>
      <w:r w:rsidR="00FB7C97" w:rsidRPr="00B66EE3">
        <w:rPr>
          <w:rFonts w:eastAsia="Arial Unicode MS" w:cs="Tahoma"/>
          <w:sz w:val="20"/>
          <w:szCs w:val="20"/>
        </w:rPr>
        <w:t xml:space="preserve">apprenant·e·s </w:t>
      </w:r>
      <w:r w:rsidR="001D57F0" w:rsidRPr="00B66EE3">
        <w:rPr>
          <w:iCs/>
          <w:sz w:val="20"/>
          <w:szCs w:val="20"/>
          <w:lang w:val="fr-BE"/>
        </w:rPr>
        <w:t>à déchiffrer les abréviations</w:t>
      </w:r>
      <w:r w:rsidR="00697255" w:rsidRPr="00B66EE3">
        <w:rPr>
          <w:iCs/>
          <w:sz w:val="20"/>
          <w:szCs w:val="20"/>
          <w:lang w:val="fr-BE"/>
        </w:rPr>
        <w:t xml:space="preserve"> notamment</w:t>
      </w:r>
      <w:r w:rsidR="001D57F0" w:rsidRPr="00B66EE3">
        <w:rPr>
          <w:iCs/>
          <w:sz w:val="20"/>
          <w:szCs w:val="20"/>
          <w:lang w:val="fr-BE"/>
        </w:rPr>
        <w:t xml:space="preserve"> </w:t>
      </w:r>
      <w:r w:rsidR="00590E62" w:rsidRPr="00B66EE3">
        <w:rPr>
          <w:sz w:val="20"/>
          <w:szCs w:val="20"/>
        </w:rPr>
        <w:t>« donn. nouv. »</w:t>
      </w:r>
      <w:r w:rsidR="00697255" w:rsidRPr="00B66EE3">
        <w:rPr>
          <w:sz w:val="20"/>
          <w:szCs w:val="20"/>
        </w:rPr>
        <w:t xml:space="preserve"> (donner des nouvelles).</w:t>
      </w:r>
    </w:p>
    <w:p w:rsidR="00E7391C" w:rsidRPr="00B66EE3" w:rsidRDefault="00E7391C" w:rsidP="00B66EE3">
      <w:pPr>
        <w:rPr>
          <w:iCs/>
          <w:szCs w:val="20"/>
          <w:lang w:val="fr-BE"/>
        </w:rPr>
      </w:pPr>
      <w:r w:rsidRPr="00B66EE3">
        <w:rPr>
          <w:iCs/>
          <w:szCs w:val="20"/>
          <w:lang w:val="fr-BE"/>
        </w:rPr>
        <w:t xml:space="preserve">Mettre en commun en grand groupe. </w:t>
      </w:r>
      <w:bookmarkStart w:id="2" w:name="_GoBack"/>
      <w:bookmarkEnd w:id="2"/>
    </w:p>
    <w:p w:rsidR="0061022D" w:rsidRDefault="0061022D" w:rsidP="00E7391C">
      <w:pPr>
        <w:rPr>
          <w:iCs/>
          <w:lang w:val="fr-BE"/>
        </w:rPr>
      </w:pPr>
    </w:p>
    <w:tbl>
      <w:tblPr>
        <w:tblW w:w="5000" w:type="pct"/>
        <w:shd w:val="clear" w:color="auto" w:fill="DBE5F1"/>
        <w:tblLook w:val="04A0" w:firstRow="1" w:lastRow="0" w:firstColumn="1" w:lastColumn="0" w:noHBand="0" w:noVBand="1"/>
      </w:tblPr>
      <w:tblGrid>
        <w:gridCol w:w="802"/>
        <w:gridCol w:w="9046"/>
      </w:tblGrid>
      <w:tr w:rsidR="0061022D" w:rsidRPr="00B25FD7" w:rsidTr="0061022D">
        <w:trPr>
          <w:trHeight w:val="707"/>
        </w:trPr>
        <w:tc>
          <w:tcPr>
            <w:tcW w:w="407" w:type="pct"/>
            <w:shd w:val="clear" w:color="auto" w:fill="auto"/>
          </w:tcPr>
          <w:p w:rsidR="0061022D" w:rsidRPr="00B25FD7" w:rsidRDefault="0061022D" w:rsidP="0061022D">
            <w:pPr>
              <w:spacing w:before="120" w:after="120"/>
              <w:ind w:right="567"/>
              <w:rPr>
                <w:color w:val="365F91"/>
              </w:rPr>
            </w:pPr>
            <w:r>
              <w:rPr>
                <w:noProof/>
                <w:color w:val="365F91"/>
                <w:lang w:val="fr-BE" w:eastAsia="fr-BE"/>
              </w:rPr>
              <w:drawing>
                <wp:anchor distT="0" distB="0" distL="114300" distR="114300" simplePos="0" relativeHeight="251657216" behindDoc="0" locked="0" layoutInCell="1" allowOverlap="1" wp14:anchorId="74FC271D" wp14:editId="087589CF">
                  <wp:simplePos x="0" y="0"/>
                  <wp:positionH relativeFrom="column">
                    <wp:posOffset>53975</wp:posOffset>
                  </wp:positionH>
                  <wp:positionV relativeFrom="paragraph">
                    <wp:posOffset>25400</wp:posOffset>
                  </wp:positionV>
                  <wp:extent cx="332105" cy="333375"/>
                  <wp:effectExtent l="0" t="0" r="0" b="9525"/>
                  <wp:wrapSquare wrapText="bothSides"/>
                  <wp:docPr id="7"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105" cy="333375"/>
                          </a:xfrm>
                          <a:prstGeom prst="rect">
                            <a:avLst/>
                          </a:prstGeom>
                          <a:noFill/>
                          <a:ln>
                            <a:noFill/>
                          </a:ln>
                        </pic:spPr>
                      </pic:pic>
                    </a:graphicData>
                  </a:graphic>
                </wp:anchor>
              </w:drawing>
            </w:r>
          </w:p>
        </w:tc>
        <w:tc>
          <w:tcPr>
            <w:tcW w:w="4593" w:type="pct"/>
            <w:shd w:val="clear" w:color="auto" w:fill="EEF3F8"/>
          </w:tcPr>
          <w:p w:rsidR="0061022D" w:rsidRPr="00B40200" w:rsidRDefault="0061022D" w:rsidP="004C67E6">
            <w:pPr>
              <w:spacing w:before="120" w:after="120"/>
              <w:ind w:left="284" w:right="284"/>
            </w:pPr>
            <w:r w:rsidRPr="00814C6C">
              <w:rPr>
                <w:i/>
                <w:color w:val="365F91"/>
              </w:rPr>
              <w:t>La recherche des disparus</w:t>
            </w:r>
            <w:r>
              <w:rPr>
                <w:color w:val="365F91"/>
              </w:rPr>
              <w:t xml:space="preserve"> était l’organe officiel de l’association française pour la recherche des disparus et de l’agence des prisonniers de guerre de la Croix rouge française. </w:t>
            </w:r>
            <w:r w:rsidR="006F4F8B">
              <w:rPr>
                <w:color w:val="365F91"/>
              </w:rPr>
              <w:t>Ce journal</w:t>
            </w:r>
            <w:r w:rsidR="00F27366">
              <w:rPr>
                <w:color w:val="365F91"/>
              </w:rPr>
              <w:t xml:space="preserve"> était disponible sur abonnement</w:t>
            </w:r>
            <w:r w:rsidR="006F4F8B">
              <w:rPr>
                <w:color w:val="365F91"/>
              </w:rPr>
              <w:t>. Il était également</w:t>
            </w:r>
            <w:r w:rsidR="00F27366">
              <w:rPr>
                <w:color w:val="365F91"/>
              </w:rPr>
              <w:t xml:space="preserve"> </w:t>
            </w:r>
            <w:r w:rsidR="006F4F8B">
              <w:rPr>
                <w:color w:val="365F91"/>
              </w:rPr>
              <w:t>envoyé</w:t>
            </w:r>
            <w:r w:rsidR="00F27366">
              <w:rPr>
                <w:color w:val="365F91"/>
              </w:rPr>
              <w:t xml:space="preserve"> gratuitement à toutes les préfectures, aux formations militaires, </w:t>
            </w:r>
            <w:r w:rsidR="006F4F8B">
              <w:rPr>
                <w:color w:val="365F91"/>
              </w:rPr>
              <w:t>dans les dépôts de</w:t>
            </w:r>
            <w:r w:rsidR="00F27366">
              <w:rPr>
                <w:color w:val="365F91"/>
              </w:rPr>
              <w:t xml:space="preserve"> prisonniers malades internés en Suisse et distribué en gare de Lyon à l’arrivée de tous les convois de grands blessés rapatriés.</w:t>
            </w:r>
          </w:p>
        </w:tc>
      </w:tr>
    </w:tbl>
    <w:p w:rsidR="008C032B" w:rsidRPr="00A953C2" w:rsidRDefault="008C032B" w:rsidP="0026095A">
      <w:pPr>
        <w:rPr>
          <w:rFonts w:eastAsia="Arial Unicode MS"/>
        </w:rPr>
      </w:pPr>
    </w:p>
    <w:p w:rsidR="0026095A" w:rsidRPr="00A953C2" w:rsidRDefault="0026095A" w:rsidP="0026095A">
      <w:pPr>
        <w:pStyle w:val="Pistecorrection"/>
      </w:pPr>
      <w:r w:rsidRPr="00A953C2">
        <w:t>Pistes de correction / Corrigés :</w:t>
      </w:r>
    </w:p>
    <w:p w:rsidR="0078354F" w:rsidRDefault="009F593B" w:rsidP="0026095A">
      <w:pPr>
        <w:pStyle w:val="Pistecorrectiontexte"/>
      </w:pPr>
      <w:r>
        <w:t xml:space="preserve">- </w:t>
      </w:r>
      <w:r w:rsidR="00E7391C">
        <w:t>Il s’agit d’</w:t>
      </w:r>
      <w:r>
        <w:t>annonces parues dans le journal</w:t>
      </w:r>
      <w:r w:rsidR="00E7391C">
        <w:t xml:space="preserve"> </w:t>
      </w:r>
      <w:r w:rsidRPr="00E7391C">
        <w:rPr>
          <w:i/>
        </w:rPr>
        <w:t>La recherche des disparus</w:t>
      </w:r>
      <w:r>
        <w:rPr>
          <w:i/>
        </w:rPr>
        <w:t xml:space="preserve"> </w:t>
      </w:r>
      <w:r>
        <w:t>en</w:t>
      </w:r>
      <w:r w:rsidR="00E7391C">
        <w:t xml:space="preserve"> mai 1916</w:t>
      </w:r>
      <w:r>
        <w:t xml:space="preserve"> et septembre 1917</w:t>
      </w:r>
      <w:r w:rsidR="00E7391C">
        <w:t>.</w:t>
      </w:r>
      <w:r>
        <w:t xml:space="preserve"> Ces petites annonces sont publiées par les familles cherchant des nouvelles de soldats disparus.</w:t>
      </w:r>
      <w:r w:rsidR="00E7391C">
        <w:t xml:space="preserve"> </w:t>
      </w:r>
    </w:p>
    <w:p w:rsidR="0036300E" w:rsidRDefault="0036300E" w:rsidP="0026095A">
      <w:pPr>
        <w:pStyle w:val="Pistecorrectiontexte"/>
      </w:pPr>
      <w:r>
        <w:t>- On peut identifier, pour certaines annonces, que ce sont des femmes qui les rédigent (Mme, Mlle, une sœur), parfois on un homme (M.). D’autres fois, on a juste un nom de famille.</w:t>
      </w:r>
    </w:p>
    <w:p w:rsidR="0078354F" w:rsidRDefault="0078354F" w:rsidP="0078354F">
      <w:pPr>
        <w:pStyle w:val="Pistecorrectiontexte"/>
      </w:pPr>
      <w:r>
        <w:t>- Il y a aussi une annonce d’une famille qui souhaite obtenir des détails sur la mort d’un soldat.</w:t>
      </w:r>
    </w:p>
    <w:p w:rsidR="0078354F" w:rsidRDefault="0078354F" w:rsidP="0078354F">
      <w:pPr>
        <w:pStyle w:val="Pistecorrectiontexte"/>
      </w:pPr>
      <w:r>
        <w:t>- On voit que ce sont des militaires de tous grades (on peut lire soldat, capitaine, lieutenant, commandant, caporal-brancardier, aspirant, adjudant, sous-lieutenant, sergent) qui sont recherchés.</w:t>
      </w:r>
    </w:p>
    <w:p w:rsidR="0026095A" w:rsidRDefault="0078354F" w:rsidP="0026095A">
      <w:pPr>
        <w:pStyle w:val="Pistecorrectiontexte"/>
      </w:pPr>
      <w:r>
        <w:t xml:space="preserve">- </w:t>
      </w:r>
      <w:r w:rsidR="009245E0">
        <w:t xml:space="preserve">On voit que ces familles </w:t>
      </w:r>
      <w:r>
        <w:t>étaient</w:t>
      </w:r>
      <w:r w:rsidR="009245E0">
        <w:t xml:space="preserve"> dans un grand état de détresse à « l’avis très important » qui </w:t>
      </w:r>
      <w:r>
        <w:t>explique que le journal ne donnait</w:t>
      </w:r>
      <w:r w:rsidR="009245E0">
        <w:t xml:space="preserve"> pas directement l’adresse des familles pour les préserver des « personnes de mauvaise foi ». On peut imaginer que certaines personnes malhonn</w:t>
      </w:r>
      <w:r>
        <w:t>êtes essayaient</w:t>
      </w:r>
      <w:r w:rsidR="009245E0">
        <w:t xml:space="preserve"> d’obtenir les récompenses même si elles n’avaient pas d’informations réelles à fournir aux familles.</w:t>
      </w:r>
    </w:p>
    <w:p w:rsidR="00292D21" w:rsidRDefault="00292D21" w:rsidP="0026095A">
      <w:pPr>
        <w:pStyle w:val="Pistecorrectiontexte"/>
      </w:pPr>
      <w:r>
        <w:t xml:space="preserve">- </w:t>
      </w:r>
      <w:r w:rsidR="00702C8E">
        <w:t xml:space="preserve">Il y a des </w:t>
      </w:r>
      <w:r w:rsidR="0078354F">
        <w:t>annonces</w:t>
      </w:r>
      <w:r>
        <w:t xml:space="preserve"> </w:t>
      </w:r>
      <w:r w:rsidR="00702C8E">
        <w:t xml:space="preserve">parce qu’on n’a pas d’information sur les soldats. Donc on peut en conclure </w:t>
      </w:r>
      <w:r>
        <w:t xml:space="preserve"> qu’il y avait une certaine confusion</w:t>
      </w:r>
      <w:r w:rsidR="0078354F">
        <w:t xml:space="preserve"> dans l’armée française</w:t>
      </w:r>
      <w:r w:rsidR="00702C8E">
        <w:t xml:space="preserve">. </w:t>
      </w:r>
      <w:r w:rsidR="00590E62">
        <w:t xml:space="preserve"> </w:t>
      </w:r>
    </w:p>
    <w:p w:rsidR="00795C02" w:rsidRDefault="00292D21" w:rsidP="0026095A">
      <w:pPr>
        <w:pStyle w:val="Pistecorrectiontexte"/>
      </w:pPr>
      <w:r>
        <w:t>- Nous, nous pensons que le conflit était d’une telle ampleur qu’il était impossible de « suivre » chaque soldat</w:t>
      </w:r>
      <w:r w:rsidR="00795C02">
        <w:t xml:space="preserve"> </w:t>
      </w:r>
      <w:r>
        <w:t>pendant les combats.</w:t>
      </w:r>
    </w:p>
    <w:p w:rsidR="00292D21" w:rsidRDefault="00292D21" w:rsidP="0026095A">
      <w:pPr>
        <w:pStyle w:val="Pistecorrectiontexte"/>
      </w:pPr>
      <w:r>
        <w:t>- Nous croyons que c’était d’autant plus difficile que durant cette guerre, de nombreux obus ont été utilisés et que, par conséquent, certains soldats ont été pulvérisés.</w:t>
      </w:r>
      <w:r w:rsidR="00406989">
        <w:t xml:space="preserve"> C’était une véritable boucherie.</w:t>
      </w:r>
    </w:p>
    <w:p w:rsidR="009245E0" w:rsidRDefault="00292D21" w:rsidP="0026095A">
      <w:pPr>
        <w:pStyle w:val="Pistecorrectiontexte"/>
      </w:pPr>
      <w:r>
        <w:t xml:space="preserve">- Oui, à notre avis, derrière ces annonces, il pouvait y avoir différentes situations : un mort dont le corps n’était plus identifiable, un blessé qui n’était pas en mesure de donner son identité, un déserteur, </w:t>
      </w:r>
      <w:r w:rsidR="009245E0">
        <w:t>un blessé évacué en Suisse pour être soigné, un prisonnier qui ne se trouvait pas encore sur la liste officielle des prisonniers, un mort dont la famille n’avait pas encore été avertie.</w:t>
      </w:r>
    </w:p>
    <w:p w:rsidR="00814C6C" w:rsidRDefault="00814C6C" w:rsidP="0026095A">
      <w:pPr>
        <w:pStyle w:val="Pistecorrectiontexte"/>
      </w:pPr>
    </w:p>
    <w:p w:rsidR="00777134" w:rsidRDefault="00777134" w:rsidP="00777134">
      <w:pPr>
        <w:pStyle w:val="Titre2"/>
      </w:pPr>
      <w:bookmarkStart w:id="3" w:name="_Toc498007237"/>
      <w:r w:rsidRPr="009168AF">
        <w:t xml:space="preserve">Étape 2 – </w:t>
      </w:r>
      <w:r w:rsidR="005A7742">
        <w:t>Témoignage</w:t>
      </w:r>
      <w:bookmarkEnd w:id="3"/>
    </w:p>
    <w:p w:rsidR="006C0EC2" w:rsidRDefault="005A7742" w:rsidP="00777134">
      <w:pPr>
        <w:pStyle w:val="Titre3"/>
      </w:pPr>
      <w:bookmarkStart w:id="4" w:name="_Toc498007238"/>
      <w:r>
        <w:t>Comprendre la réaction d’une famille</w:t>
      </w:r>
      <w:r w:rsidR="00777134">
        <w:t xml:space="preserve"> (a</w:t>
      </w:r>
      <w:r w:rsidR="006C0EC2" w:rsidRPr="006C0EC2">
        <w:t>ctivité 2</w:t>
      </w:r>
      <w:r w:rsidR="00777134">
        <w:t>)</w:t>
      </w:r>
      <w:bookmarkEnd w:id="4"/>
    </w:p>
    <w:p w:rsidR="00777134" w:rsidRPr="00777134" w:rsidRDefault="00777134" w:rsidP="00777134">
      <w:pPr>
        <w:pStyle w:val="Infosactivit"/>
        <w:rPr>
          <w:rFonts w:eastAsia="Arial Unicode MS"/>
        </w:rPr>
      </w:pPr>
      <w:r w:rsidRPr="00777134">
        <w:rPr>
          <w:b/>
        </w:rPr>
        <w:t>Compréhension orale</w:t>
      </w:r>
      <w:r w:rsidR="005A7742">
        <w:rPr>
          <w:b/>
        </w:rPr>
        <w:t xml:space="preserve"> </w:t>
      </w:r>
      <w:r w:rsidR="00FD4438">
        <w:t xml:space="preserve">- </w:t>
      </w:r>
      <w:r w:rsidR="00C725FA">
        <w:t>individuel</w:t>
      </w:r>
      <w:r w:rsidR="005A7742">
        <w:t xml:space="preserve"> -</w:t>
      </w:r>
      <w:r>
        <w:t xml:space="preserve"> 1</w:t>
      </w:r>
      <w:r w:rsidR="005A7742">
        <w:t>0</w:t>
      </w:r>
      <w:r>
        <w:t xml:space="preserve"> min (support</w:t>
      </w:r>
      <w:r w:rsidR="005A7742">
        <w:t>s</w:t>
      </w:r>
      <w:r>
        <w:t> :</w:t>
      </w:r>
      <w:r w:rsidR="009D1C71">
        <w:t xml:space="preserve"> fiche apprenant, </w:t>
      </w:r>
      <w:r w:rsidR="005A7742">
        <w:t>vidéo de Joséphine Lebert</w:t>
      </w:r>
      <w:r>
        <w:t>)</w:t>
      </w:r>
    </w:p>
    <w:p w:rsidR="009F7B2C" w:rsidRDefault="009F7B2C" w:rsidP="009F7B2C">
      <w:pPr>
        <w:keepNext/>
        <w:rPr>
          <w:rFonts w:eastAsia="Arial Unicode MS"/>
        </w:rPr>
      </w:pPr>
      <w:r>
        <w:rPr>
          <w:rFonts w:eastAsia="Arial Unicode MS"/>
        </w:rPr>
        <w:t xml:space="preserve">Laisser 1 minute aux </w:t>
      </w:r>
      <w:r w:rsidR="00FB7C97">
        <w:rPr>
          <w:rFonts w:eastAsia="Arial Unicode MS" w:cs="Tahoma"/>
        </w:rPr>
        <w:t xml:space="preserve">apprenant·e·s </w:t>
      </w:r>
      <w:r>
        <w:rPr>
          <w:rFonts w:eastAsia="Arial Unicode MS"/>
        </w:rPr>
        <w:t xml:space="preserve">pour prendre connaissance de l’encart informatif sur Joséphine Lebert. Puis, diffuser la vidéo de Joséphine Lebert en cachant les incrustations à l’écran. </w:t>
      </w:r>
    </w:p>
    <w:p w:rsidR="009F7B2C" w:rsidRPr="00D1524B" w:rsidRDefault="009F7B2C" w:rsidP="009F7B2C">
      <w:pPr>
        <w:rPr>
          <w:rFonts w:eastAsia="Arial Unicode MS"/>
          <w:i/>
        </w:rPr>
      </w:pPr>
      <w:r>
        <w:rPr>
          <w:rFonts w:eastAsia="Arial Unicode MS"/>
          <w:i/>
        </w:rPr>
        <w:t>Faites l’activité 2</w:t>
      </w:r>
      <w:r w:rsidRPr="00D1524B">
        <w:rPr>
          <w:rFonts w:eastAsia="Arial Unicode MS"/>
          <w:i/>
        </w:rPr>
        <w:t xml:space="preserve"> : </w:t>
      </w:r>
      <w:r>
        <w:rPr>
          <w:rFonts w:eastAsia="Arial Unicode MS"/>
          <w:i/>
        </w:rPr>
        <w:t>é</w:t>
      </w:r>
      <w:r w:rsidRPr="00D1524B">
        <w:rPr>
          <w:rFonts w:eastAsia="Arial Unicode MS"/>
          <w:i/>
        </w:rPr>
        <w:t xml:space="preserve">coutez </w:t>
      </w:r>
      <w:r>
        <w:rPr>
          <w:rFonts w:eastAsia="Arial Unicode MS"/>
          <w:i/>
        </w:rPr>
        <w:t xml:space="preserve">le </w:t>
      </w:r>
      <w:r w:rsidRPr="00D1524B">
        <w:rPr>
          <w:rFonts w:eastAsia="Arial Unicode MS"/>
          <w:i/>
        </w:rPr>
        <w:t>témoignage</w:t>
      </w:r>
      <w:r>
        <w:rPr>
          <w:rFonts w:eastAsia="Arial Unicode MS"/>
          <w:i/>
        </w:rPr>
        <w:t xml:space="preserve"> de Joséphine Lebert</w:t>
      </w:r>
      <w:r w:rsidRPr="00D1524B">
        <w:rPr>
          <w:rFonts w:eastAsia="Arial Unicode MS"/>
          <w:i/>
        </w:rPr>
        <w:t xml:space="preserve"> et répondez aux questions.</w:t>
      </w:r>
    </w:p>
    <w:p w:rsidR="009F7B2C" w:rsidRDefault="009F7B2C" w:rsidP="009F7B2C">
      <w:pPr>
        <w:rPr>
          <w:rFonts w:eastAsia="Arial Unicode MS"/>
        </w:rPr>
      </w:pPr>
      <w:r>
        <w:rPr>
          <w:rFonts w:eastAsia="Arial Unicode MS"/>
        </w:rPr>
        <w:t>En guise de correction, rediffuser la vidéo en laissant apparaître la transcription à l’écran.</w:t>
      </w:r>
    </w:p>
    <w:p w:rsidR="006C0EC2" w:rsidRPr="00A953C2" w:rsidRDefault="006C0EC2" w:rsidP="0026095A">
      <w:pPr>
        <w:rPr>
          <w:rFonts w:eastAsia="Arial Unicode MS"/>
        </w:rPr>
      </w:pPr>
    </w:p>
    <w:p w:rsidR="0026095A" w:rsidRPr="00A953C2" w:rsidRDefault="0026095A" w:rsidP="0026095A">
      <w:pPr>
        <w:pStyle w:val="Pistecorrection"/>
      </w:pPr>
      <w:r w:rsidRPr="00A953C2">
        <w:t>Pistes de correction / Corrigés :</w:t>
      </w:r>
    </w:p>
    <w:p w:rsidR="0026095A" w:rsidRDefault="009F7B2C" w:rsidP="009F7B2C">
      <w:pPr>
        <w:pStyle w:val="Pistecorrectiontexte"/>
      </w:pPr>
      <w:r w:rsidRPr="009F7B2C">
        <w:lastRenderedPageBreak/>
        <w:t>1.</w:t>
      </w:r>
      <w:r>
        <w:t xml:space="preserve"> </w:t>
      </w:r>
      <w:r w:rsidR="00B00B7F">
        <w:t>Le soldat</w:t>
      </w:r>
      <w:r>
        <w:t xml:space="preserve"> avait été</w:t>
      </w:r>
      <w:r w:rsidR="00B00B7F">
        <w:t xml:space="preserve"> touché au visage. Joséphine dit qu’il avait la face complètement arrachée, qu’il n’avait plus de mâchoire ni de bouche.</w:t>
      </w:r>
    </w:p>
    <w:p w:rsidR="00B00B7F" w:rsidRDefault="00B00B7F" w:rsidP="009F7B2C">
      <w:pPr>
        <w:pStyle w:val="Pistecorrectiontexte"/>
      </w:pPr>
      <w:r>
        <w:t>2. Le chirurgien avait tenté de reconstituer son visage avec des morceaux de chair et de peau prélevés sur les fesses.</w:t>
      </w:r>
    </w:p>
    <w:p w:rsidR="00B00B7F" w:rsidRDefault="00B00B7F" w:rsidP="009F7B2C">
      <w:pPr>
        <w:pStyle w:val="Pistecorrectiontexte"/>
      </w:pPr>
      <w:r>
        <w:t xml:space="preserve">3. </w:t>
      </w:r>
      <w:r w:rsidR="006C6344">
        <w:t xml:space="preserve">Joséphine Lebert explique </w:t>
      </w:r>
      <w:r w:rsidR="006C6344" w:rsidRPr="006C6344">
        <w:t>que l</w:t>
      </w:r>
      <w:r w:rsidRPr="006C6344">
        <w:t>e chirurgien a été décoré pour cette reconstruction</w:t>
      </w:r>
      <w:r w:rsidR="006C6344" w:rsidRPr="006C6344">
        <w:t>. Cela</w:t>
      </w:r>
      <w:r w:rsidRPr="006C6344">
        <w:t xml:space="preserve"> prouve qu’il s’agissait d’une innovation sur le plan médical.</w:t>
      </w:r>
    </w:p>
    <w:p w:rsidR="00B00B7F" w:rsidRDefault="00B00B7F" w:rsidP="009F7B2C">
      <w:pPr>
        <w:pStyle w:val="Pistecorrectiontexte"/>
      </w:pPr>
      <w:r>
        <w:t>4. Les parents de ce soldat refusèrent d’admettre qu’il s’agissait bien de leur fils et ne revinrent jamais.</w:t>
      </w:r>
    </w:p>
    <w:p w:rsidR="00B00B7F" w:rsidRDefault="00B00B7F" w:rsidP="009F7B2C">
      <w:pPr>
        <w:pStyle w:val="Pistecorrectiontexte"/>
      </w:pPr>
      <w:r>
        <w:t xml:space="preserve">5. </w:t>
      </w:r>
      <w:r w:rsidR="00742DED">
        <w:t>Face à la réaction de rejet de ses parents, ce soldat se mit à boire énormément.</w:t>
      </w:r>
    </w:p>
    <w:p w:rsidR="00742DED" w:rsidRDefault="00742DED" w:rsidP="009F7B2C">
      <w:pPr>
        <w:pStyle w:val="Pistecorrectiontexte"/>
      </w:pPr>
      <w:r>
        <w:t>6. Les infirmières le laissaient boire, estimant qu’il n’avait plus que ça, c’est-à-dire plus rien d’autre à quoi s’accrocher.</w:t>
      </w:r>
    </w:p>
    <w:p w:rsidR="00C725FA" w:rsidRDefault="00C725FA" w:rsidP="00FF0A63">
      <w:pPr>
        <w:pStyle w:val="Titre2"/>
      </w:pPr>
    </w:p>
    <w:p w:rsidR="00FF0A63" w:rsidRPr="00686E1C" w:rsidRDefault="00FF0A63" w:rsidP="00FF0A63">
      <w:pPr>
        <w:pStyle w:val="Titre2"/>
      </w:pPr>
      <w:bookmarkStart w:id="5" w:name="_Toc498007239"/>
      <w:r w:rsidRPr="009168AF">
        <w:t xml:space="preserve">Étape 3 – </w:t>
      </w:r>
      <w:r w:rsidR="00E11FC6">
        <w:t>L’éclairage de l’historien</w:t>
      </w:r>
      <w:bookmarkEnd w:id="5"/>
    </w:p>
    <w:p w:rsidR="006C0EC2" w:rsidRDefault="00C725FA" w:rsidP="00FF0A63">
      <w:pPr>
        <w:pStyle w:val="Titre3"/>
      </w:pPr>
      <w:bookmarkStart w:id="6" w:name="_Toc498007240"/>
      <w:r>
        <w:t>Comprendre le phénomène des disparus</w:t>
      </w:r>
      <w:r w:rsidR="009835A1">
        <w:t xml:space="preserve"> (activité 3)</w:t>
      </w:r>
      <w:bookmarkEnd w:id="6"/>
    </w:p>
    <w:p w:rsidR="00FF0A63" w:rsidRPr="00FF0A63" w:rsidRDefault="00C725FA" w:rsidP="00FF0A63">
      <w:pPr>
        <w:pStyle w:val="Infosactivit"/>
        <w:rPr>
          <w:rFonts w:eastAsia="Arial Unicode MS"/>
        </w:rPr>
      </w:pPr>
      <w:r>
        <w:rPr>
          <w:b/>
        </w:rPr>
        <w:t>Compréhension</w:t>
      </w:r>
      <w:r w:rsidR="00FF0A63" w:rsidRPr="00FF0A63">
        <w:rPr>
          <w:b/>
        </w:rPr>
        <w:t xml:space="preserve"> orale</w:t>
      </w:r>
      <w:r>
        <w:t xml:space="preserve"> </w:t>
      </w:r>
      <w:r w:rsidRPr="00C725FA">
        <w:t>-</w:t>
      </w:r>
      <w:r w:rsidR="00FF0A63" w:rsidRPr="00C725FA">
        <w:t xml:space="preserve"> </w:t>
      </w:r>
      <w:r>
        <w:t>individuel</w:t>
      </w:r>
      <w:r w:rsidR="00FF0A63" w:rsidRPr="00C725FA">
        <w:t xml:space="preserve"> </w:t>
      </w:r>
      <w:r w:rsidR="00FD4438">
        <w:t>-</w:t>
      </w:r>
      <w:r w:rsidR="00FD4438" w:rsidRPr="00C725FA">
        <w:t xml:space="preserve"> </w:t>
      </w:r>
      <w:r w:rsidR="00FF0A63">
        <w:t>15 min (support : fiche apprenant</w:t>
      </w:r>
      <w:r>
        <w:t xml:space="preserve"> et vidéo de J-P</w:t>
      </w:r>
      <w:r w:rsidR="00FD4438">
        <w:t>.</w:t>
      </w:r>
      <w:r>
        <w:t xml:space="preserve"> Verney</w:t>
      </w:r>
      <w:r w:rsidR="00FF0A63">
        <w:t>)</w:t>
      </w:r>
    </w:p>
    <w:p w:rsidR="0026095A" w:rsidRDefault="00D32231" w:rsidP="0026095A">
      <w:pPr>
        <w:rPr>
          <w:rFonts w:eastAsia="Arial Unicode MS"/>
        </w:rPr>
      </w:pPr>
      <w:r>
        <w:rPr>
          <w:rFonts w:eastAsia="Arial Unicode MS"/>
        </w:rPr>
        <w:t xml:space="preserve">Laisser 2 minutes aux </w:t>
      </w:r>
      <w:r w:rsidR="00FB7C97">
        <w:rPr>
          <w:rFonts w:eastAsia="Arial Unicode MS" w:cs="Tahoma"/>
        </w:rPr>
        <w:t>apprenant·e·s</w:t>
      </w:r>
      <w:r>
        <w:rPr>
          <w:rFonts w:eastAsia="Arial Unicode MS"/>
        </w:rPr>
        <w:t xml:space="preserve"> pour prendre connaissance de l’activité.</w:t>
      </w:r>
    </w:p>
    <w:p w:rsidR="002D5C39" w:rsidRPr="002D5C39" w:rsidRDefault="002D5C39" w:rsidP="0026095A">
      <w:pPr>
        <w:rPr>
          <w:rFonts w:eastAsia="Arial Unicode MS"/>
          <w:i/>
        </w:rPr>
      </w:pPr>
      <w:r w:rsidRPr="002D5C39">
        <w:rPr>
          <w:rFonts w:eastAsia="Arial Unicode MS"/>
          <w:i/>
        </w:rPr>
        <w:t>Faites l’activité 3 : écoutez l’interview de J-P. Verney et répondez aux questions. Puis, justifiez toutes vos réponses.</w:t>
      </w:r>
      <w:r w:rsidR="00867882">
        <w:rPr>
          <w:rFonts w:eastAsia="Arial Unicode MS"/>
          <w:i/>
        </w:rPr>
        <w:t xml:space="preserve"> </w:t>
      </w:r>
    </w:p>
    <w:p w:rsidR="002D5C39" w:rsidRDefault="002D5C39" w:rsidP="0026095A">
      <w:pPr>
        <w:rPr>
          <w:rFonts w:eastAsia="Arial Unicode MS"/>
        </w:rPr>
      </w:pPr>
      <w:r>
        <w:rPr>
          <w:rFonts w:eastAsia="Arial Unicode MS"/>
        </w:rPr>
        <w:t xml:space="preserve">Demander aux </w:t>
      </w:r>
      <w:r w:rsidR="00FB7C97">
        <w:rPr>
          <w:rFonts w:eastAsia="Arial Unicode MS" w:cs="Tahoma"/>
        </w:rPr>
        <w:t xml:space="preserve">apprenant·e·s </w:t>
      </w:r>
      <w:r>
        <w:rPr>
          <w:rFonts w:eastAsia="Arial Unicode MS"/>
        </w:rPr>
        <w:t>de comparer leurs réponses avec celles d’un</w:t>
      </w:r>
      <w:r w:rsidR="00FD4438">
        <w:rPr>
          <w:rFonts w:eastAsia="Arial Unicode MS"/>
        </w:rPr>
        <w:t>·</w:t>
      </w:r>
      <w:r>
        <w:rPr>
          <w:rFonts w:eastAsia="Arial Unicode MS"/>
        </w:rPr>
        <w:t>e autre apprenant</w:t>
      </w:r>
      <w:r w:rsidR="00FD4438">
        <w:rPr>
          <w:rFonts w:eastAsia="Arial Unicode MS"/>
        </w:rPr>
        <w:t>·</w:t>
      </w:r>
      <w:r>
        <w:rPr>
          <w:rFonts w:eastAsia="Arial Unicode MS"/>
        </w:rPr>
        <w:t>e.</w:t>
      </w:r>
    </w:p>
    <w:p w:rsidR="006C0EC2" w:rsidRDefault="002D5C39" w:rsidP="0026095A">
      <w:pPr>
        <w:rPr>
          <w:rFonts w:eastAsia="Arial Unicode MS"/>
        </w:rPr>
      </w:pPr>
      <w:r>
        <w:rPr>
          <w:rFonts w:eastAsia="Arial Unicode MS"/>
        </w:rPr>
        <w:t>Rediffuser l’interview si nécessaire.</w:t>
      </w:r>
      <w:r w:rsidR="00702C8E">
        <w:rPr>
          <w:rFonts w:eastAsia="Arial Unicode MS"/>
        </w:rPr>
        <w:t xml:space="preserve"> Si cela empêche la compréhension de l’extrait, expliquer également le mot « amnésique » (transparent dans de nombreuses langues).</w:t>
      </w:r>
    </w:p>
    <w:p w:rsidR="002D5C39" w:rsidRDefault="002D5C39" w:rsidP="0026095A">
      <w:pPr>
        <w:rPr>
          <w:rFonts w:eastAsia="Arial Unicode MS"/>
        </w:rPr>
      </w:pPr>
      <w:r>
        <w:rPr>
          <w:rFonts w:eastAsia="Arial Unicode MS"/>
        </w:rPr>
        <w:t>Mettre en commun.</w:t>
      </w:r>
      <w:r w:rsidR="00E34559">
        <w:rPr>
          <w:rFonts w:eastAsia="Arial Unicode MS"/>
        </w:rPr>
        <w:t xml:space="preserve"> Éventuellement mentionner le cas d’Anthelme Mangin (cf. encart ci-dessous).</w:t>
      </w:r>
    </w:p>
    <w:p w:rsidR="002D5C39" w:rsidRPr="00A953C2" w:rsidRDefault="002D5C39" w:rsidP="0026095A">
      <w:pPr>
        <w:rPr>
          <w:rFonts w:eastAsia="Arial Unicode MS"/>
        </w:rPr>
      </w:pPr>
    </w:p>
    <w:p w:rsidR="0026095A" w:rsidRPr="00A953C2" w:rsidRDefault="0026095A" w:rsidP="0026095A">
      <w:pPr>
        <w:pStyle w:val="Pistecorrection"/>
      </w:pPr>
      <w:r w:rsidRPr="00A953C2">
        <w:t>Pistes de correction / Corrigés :</w:t>
      </w:r>
    </w:p>
    <w:tbl>
      <w:tblPr>
        <w:tblStyle w:val="Grilledutableau"/>
        <w:tblW w:w="9983"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424"/>
        <w:gridCol w:w="851"/>
        <w:gridCol w:w="708"/>
      </w:tblGrid>
      <w:tr w:rsidR="002D5C39" w:rsidRPr="002D5C39" w:rsidTr="00616B88">
        <w:tc>
          <w:tcPr>
            <w:tcW w:w="8424" w:type="dxa"/>
            <w:tcBorders>
              <w:top w:val="nil"/>
              <w:left w:val="nil"/>
            </w:tcBorders>
          </w:tcPr>
          <w:p w:rsidR="002D5C39" w:rsidRPr="002D5C39" w:rsidRDefault="002D5C39" w:rsidP="008E4981">
            <w:pPr>
              <w:jc w:val="center"/>
              <w:rPr>
                <w:sz w:val="18"/>
                <w:szCs w:val="18"/>
              </w:rPr>
            </w:pPr>
          </w:p>
        </w:tc>
        <w:tc>
          <w:tcPr>
            <w:tcW w:w="851" w:type="dxa"/>
          </w:tcPr>
          <w:p w:rsidR="002D5C39" w:rsidRPr="002D5C39" w:rsidRDefault="002D5C39" w:rsidP="008E4981">
            <w:pPr>
              <w:jc w:val="center"/>
              <w:rPr>
                <w:b/>
                <w:sz w:val="18"/>
                <w:szCs w:val="18"/>
              </w:rPr>
            </w:pPr>
            <w:r w:rsidRPr="002D5C39">
              <w:rPr>
                <w:b/>
                <w:sz w:val="18"/>
                <w:szCs w:val="18"/>
              </w:rPr>
              <w:t>Vrai</w:t>
            </w:r>
          </w:p>
        </w:tc>
        <w:tc>
          <w:tcPr>
            <w:tcW w:w="708" w:type="dxa"/>
          </w:tcPr>
          <w:p w:rsidR="002D5C39" w:rsidRPr="002D5C39" w:rsidRDefault="002D5C39" w:rsidP="008E4981">
            <w:pPr>
              <w:jc w:val="center"/>
              <w:rPr>
                <w:b/>
                <w:sz w:val="18"/>
                <w:szCs w:val="18"/>
              </w:rPr>
            </w:pPr>
            <w:r w:rsidRPr="002D5C39">
              <w:rPr>
                <w:b/>
                <w:sz w:val="18"/>
                <w:szCs w:val="18"/>
              </w:rPr>
              <w:t>Faux</w:t>
            </w:r>
          </w:p>
        </w:tc>
      </w:tr>
      <w:tr w:rsidR="002D5C39" w:rsidRPr="002D5C39" w:rsidTr="00616B88">
        <w:tc>
          <w:tcPr>
            <w:tcW w:w="8424" w:type="dxa"/>
          </w:tcPr>
          <w:p w:rsidR="002D5C39" w:rsidRPr="002D5C39" w:rsidRDefault="002D5C39" w:rsidP="008E4981">
            <w:pPr>
              <w:rPr>
                <w:sz w:val="18"/>
                <w:szCs w:val="18"/>
              </w:rPr>
            </w:pPr>
            <w:r w:rsidRPr="002D5C39">
              <w:rPr>
                <w:sz w:val="18"/>
                <w:szCs w:val="18"/>
              </w:rPr>
              <w:t>1. Selon l’historien, certaines familles prenaient des soldats pour les disparus qu’elles recherchaient, alors qu’ils ne faisaient pas partie de leur famille.</w:t>
            </w:r>
            <w:r w:rsidR="008E4981" w:rsidRPr="008E4981">
              <w:rPr>
                <w:b/>
                <w:sz w:val="18"/>
                <w:szCs w:val="18"/>
              </w:rPr>
              <w:t xml:space="preserve"> « </w:t>
            </w:r>
            <w:r w:rsidR="008E4981">
              <w:rPr>
                <w:b/>
                <w:sz w:val="18"/>
                <w:szCs w:val="18"/>
              </w:rPr>
              <w:t>I</w:t>
            </w:r>
            <w:r w:rsidR="008E4981" w:rsidRPr="008E4981">
              <w:rPr>
                <w:b/>
                <w:sz w:val="18"/>
                <w:szCs w:val="18"/>
              </w:rPr>
              <w:t>l y a énormément de familles qui étaient à la recherche du leur, et qui croyaient reconnaître un des leurs dans un amnésique ou dans un défiguré »</w:t>
            </w:r>
          </w:p>
        </w:tc>
        <w:tc>
          <w:tcPr>
            <w:tcW w:w="851" w:type="dxa"/>
          </w:tcPr>
          <w:p w:rsidR="002D5C39" w:rsidRPr="002D5C39" w:rsidRDefault="002D5C39" w:rsidP="008E4981">
            <w:pPr>
              <w:jc w:val="center"/>
              <w:rPr>
                <w:b/>
                <w:sz w:val="18"/>
                <w:szCs w:val="18"/>
              </w:rPr>
            </w:pPr>
            <w:r w:rsidRPr="002D5C39">
              <w:rPr>
                <w:b/>
                <w:sz w:val="18"/>
                <w:szCs w:val="18"/>
              </w:rPr>
              <w:t>X</w:t>
            </w:r>
          </w:p>
        </w:tc>
        <w:tc>
          <w:tcPr>
            <w:tcW w:w="708" w:type="dxa"/>
          </w:tcPr>
          <w:p w:rsidR="002D5C39" w:rsidRPr="002D5C39" w:rsidRDefault="002D5C39" w:rsidP="008E4981">
            <w:pPr>
              <w:jc w:val="center"/>
              <w:rPr>
                <w:sz w:val="18"/>
                <w:szCs w:val="18"/>
              </w:rPr>
            </w:pPr>
          </w:p>
        </w:tc>
      </w:tr>
      <w:tr w:rsidR="002D5C39" w:rsidRPr="002D5C39" w:rsidTr="00616B88">
        <w:tc>
          <w:tcPr>
            <w:tcW w:w="8424" w:type="dxa"/>
          </w:tcPr>
          <w:p w:rsidR="002D5C39" w:rsidRPr="002D5C39" w:rsidRDefault="002D5C39" w:rsidP="008E4981">
            <w:pPr>
              <w:rPr>
                <w:sz w:val="18"/>
                <w:szCs w:val="18"/>
              </w:rPr>
            </w:pPr>
            <w:r w:rsidRPr="002D5C39">
              <w:rPr>
                <w:sz w:val="18"/>
                <w:szCs w:val="18"/>
              </w:rPr>
              <w:t>2. D’autres familles ne pouvaient pas concevoir que ces blessés étaient leurs proches.</w:t>
            </w:r>
            <w:r w:rsidR="008E4981">
              <w:rPr>
                <w:sz w:val="18"/>
                <w:szCs w:val="18"/>
              </w:rPr>
              <w:t xml:space="preserve"> </w:t>
            </w:r>
            <w:r w:rsidR="008E4981" w:rsidRPr="008E4981">
              <w:rPr>
                <w:b/>
                <w:sz w:val="18"/>
                <w:szCs w:val="18"/>
              </w:rPr>
              <w:t>« D’autres fois, ils ne voulaient justement pas reconnaître le fils ou le père.  Ça a été des grandes tragédies. »</w:t>
            </w:r>
          </w:p>
        </w:tc>
        <w:tc>
          <w:tcPr>
            <w:tcW w:w="851" w:type="dxa"/>
          </w:tcPr>
          <w:p w:rsidR="002D5C39" w:rsidRPr="002D5C39" w:rsidRDefault="002D5C39" w:rsidP="008E4981">
            <w:pPr>
              <w:jc w:val="center"/>
              <w:rPr>
                <w:b/>
                <w:sz w:val="18"/>
                <w:szCs w:val="18"/>
              </w:rPr>
            </w:pPr>
            <w:r w:rsidRPr="002D5C39">
              <w:rPr>
                <w:b/>
                <w:sz w:val="18"/>
                <w:szCs w:val="18"/>
              </w:rPr>
              <w:t>X</w:t>
            </w:r>
          </w:p>
        </w:tc>
        <w:tc>
          <w:tcPr>
            <w:tcW w:w="708" w:type="dxa"/>
          </w:tcPr>
          <w:p w:rsidR="002D5C39" w:rsidRPr="002D5C39" w:rsidRDefault="002D5C39" w:rsidP="008E4981">
            <w:pPr>
              <w:jc w:val="center"/>
              <w:rPr>
                <w:sz w:val="18"/>
                <w:szCs w:val="18"/>
              </w:rPr>
            </w:pPr>
          </w:p>
        </w:tc>
      </w:tr>
      <w:tr w:rsidR="002D5C39" w:rsidRPr="002D5C39" w:rsidTr="00616B88">
        <w:tc>
          <w:tcPr>
            <w:tcW w:w="8424" w:type="dxa"/>
          </w:tcPr>
          <w:p w:rsidR="002D5C39" w:rsidRPr="002D5C39" w:rsidRDefault="002D5C39" w:rsidP="008E4981">
            <w:pPr>
              <w:rPr>
                <w:sz w:val="18"/>
                <w:szCs w:val="18"/>
              </w:rPr>
            </w:pPr>
            <w:r w:rsidRPr="002D5C39">
              <w:rPr>
                <w:sz w:val="18"/>
                <w:szCs w:val="18"/>
              </w:rPr>
              <w:t>3. J</w:t>
            </w:r>
            <w:r w:rsidR="00FD4438">
              <w:rPr>
                <w:sz w:val="18"/>
                <w:szCs w:val="18"/>
              </w:rPr>
              <w:t>-</w:t>
            </w:r>
            <w:r w:rsidRPr="002D5C39">
              <w:rPr>
                <w:sz w:val="18"/>
                <w:szCs w:val="18"/>
              </w:rPr>
              <w:t>P</w:t>
            </w:r>
            <w:r w:rsidR="00FD4438">
              <w:rPr>
                <w:sz w:val="18"/>
                <w:szCs w:val="18"/>
              </w:rPr>
              <w:t>.</w:t>
            </w:r>
            <w:r w:rsidRPr="002D5C39">
              <w:rPr>
                <w:sz w:val="18"/>
                <w:szCs w:val="18"/>
              </w:rPr>
              <w:t xml:space="preserve"> Verney explique que depuis les années 1920, on a parlé de ces drames familiaux dans de nombreux ouvrages notamment dans </w:t>
            </w:r>
            <w:r w:rsidRPr="002D5C39">
              <w:rPr>
                <w:i/>
                <w:sz w:val="18"/>
                <w:szCs w:val="18"/>
              </w:rPr>
              <w:t>Un long dimanche de fiançailles</w:t>
            </w:r>
            <w:r w:rsidRPr="002D5C39">
              <w:rPr>
                <w:sz w:val="18"/>
                <w:szCs w:val="18"/>
              </w:rPr>
              <w:t xml:space="preserve">. </w:t>
            </w:r>
            <w:r w:rsidR="008E4981" w:rsidRPr="008E4981">
              <w:rPr>
                <w:b/>
                <w:sz w:val="18"/>
                <w:szCs w:val="18"/>
              </w:rPr>
              <w:t>« Ça a été complètement oublié. On ne parle pas de ces traumatismes</w:t>
            </w:r>
            <w:r w:rsidR="008E4981">
              <w:rPr>
                <w:b/>
                <w:sz w:val="18"/>
                <w:szCs w:val="18"/>
              </w:rPr>
              <w:t xml:space="preserve"> </w:t>
            </w:r>
            <w:r w:rsidR="008E4981" w:rsidRPr="008E4981">
              <w:rPr>
                <w:b/>
                <w:sz w:val="18"/>
                <w:szCs w:val="18"/>
              </w:rPr>
              <w:t>qui ont largement dépassé l’année 1918. On parle d’</w:t>
            </w:r>
            <w:r w:rsidR="008E4981" w:rsidRPr="008E4981">
              <w:rPr>
                <w:b/>
                <w:i/>
                <w:sz w:val="18"/>
                <w:szCs w:val="18"/>
              </w:rPr>
              <w:t xml:space="preserve">Un long dimanche de fiançailles </w:t>
            </w:r>
            <w:r w:rsidR="008E4981" w:rsidRPr="008E4981">
              <w:rPr>
                <w:b/>
                <w:sz w:val="18"/>
                <w:szCs w:val="18"/>
              </w:rPr>
              <w:t>par exemple</w:t>
            </w:r>
            <w:r w:rsidR="00FD4438">
              <w:rPr>
                <w:b/>
                <w:sz w:val="18"/>
                <w:szCs w:val="18"/>
              </w:rPr>
              <w:t>,</w:t>
            </w:r>
            <w:r w:rsidR="008E4981" w:rsidRPr="008E4981">
              <w:rPr>
                <w:b/>
                <w:sz w:val="18"/>
                <w:szCs w:val="18"/>
              </w:rPr>
              <w:t xml:space="preserve"> mais bon. »</w:t>
            </w:r>
            <w:r w:rsidR="003212DD">
              <w:rPr>
                <w:b/>
                <w:sz w:val="18"/>
                <w:szCs w:val="18"/>
              </w:rPr>
              <w:t xml:space="preserve"> On voit bien ici que ce roman est une exception.</w:t>
            </w:r>
            <w:r w:rsidR="0048180C">
              <w:rPr>
                <w:b/>
                <w:sz w:val="18"/>
                <w:szCs w:val="18"/>
              </w:rPr>
              <w:t xml:space="preserve"> </w:t>
            </w:r>
          </w:p>
        </w:tc>
        <w:tc>
          <w:tcPr>
            <w:tcW w:w="851" w:type="dxa"/>
          </w:tcPr>
          <w:p w:rsidR="002D5C39" w:rsidRPr="002D5C39" w:rsidRDefault="002D5C39" w:rsidP="008E4981">
            <w:pPr>
              <w:jc w:val="center"/>
              <w:rPr>
                <w:sz w:val="18"/>
                <w:szCs w:val="18"/>
              </w:rPr>
            </w:pPr>
          </w:p>
        </w:tc>
        <w:tc>
          <w:tcPr>
            <w:tcW w:w="708" w:type="dxa"/>
          </w:tcPr>
          <w:p w:rsidR="002D5C39" w:rsidRPr="002D5C39" w:rsidRDefault="002D5C39" w:rsidP="008E4981">
            <w:pPr>
              <w:jc w:val="center"/>
              <w:rPr>
                <w:b/>
                <w:sz w:val="18"/>
                <w:szCs w:val="18"/>
              </w:rPr>
            </w:pPr>
            <w:r w:rsidRPr="002D5C39">
              <w:rPr>
                <w:b/>
                <w:sz w:val="18"/>
                <w:szCs w:val="18"/>
              </w:rPr>
              <w:t>X</w:t>
            </w:r>
          </w:p>
        </w:tc>
      </w:tr>
      <w:tr w:rsidR="002D5C39" w:rsidRPr="002D5C39" w:rsidTr="00616B88">
        <w:tc>
          <w:tcPr>
            <w:tcW w:w="8424" w:type="dxa"/>
          </w:tcPr>
          <w:p w:rsidR="002D5C39" w:rsidRPr="002D5C39" w:rsidRDefault="002D5C39" w:rsidP="008E4981">
            <w:pPr>
              <w:rPr>
                <w:sz w:val="18"/>
                <w:szCs w:val="18"/>
              </w:rPr>
            </w:pPr>
            <w:r w:rsidRPr="002D5C39">
              <w:rPr>
                <w:sz w:val="18"/>
                <w:szCs w:val="18"/>
              </w:rPr>
              <w:t>4. En 1918,</w:t>
            </w:r>
            <w:r>
              <w:rPr>
                <w:sz w:val="18"/>
                <w:szCs w:val="18"/>
              </w:rPr>
              <w:t xml:space="preserve"> à la fin de la guerre,</w:t>
            </w:r>
            <w:r w:rsidRPr="002D5C39">
              <w:rPr>
                <w:sz w:val="18"/>
                <w:szCs w:val="18"/>
              </w:rPr>
              <w:t xml:space="preserve"> les recherches des disparus ont cessé.</w:t>
            </w:r>
            <w:r w:rsidR="003212DD">
              <w:rPr>
                <w:sz w:val="18"/>
                <w:szCs w:val="18"/>
              </w:rPr>
              <w:t xml:space="preserve"> </w:t>
            </w:r>
            <w:r w:rsidR="003212DD" w:rsidRPr="003212DD">
              <w:rPr>
                <w:b/>
                <w:sz w:val="18"/>
                <w:szCs w:val="18"/>
              </w:rPr>
              <w:t>« Il y a des familles qui ont cherché pendant 10 ans, 15 ans, 20 ans le fils, le père, l’amant, le fiancé disparu. »</w:t>
            </w:r>
          </w:p>
        </w:tc>
        <w:tc>
          <w:tcPr>
            <w:tcW w:w="851" w:type="dxa"/>
          </w:tcPr>
          <w:p w:rsidR="002D5C39" w:rsidRPr="002D5C39" w:rsidRDefault="002D5C39" w:rsidP="008E4981">
            <w:pPr>
              <w:jc w:val="center"/>
              <w:rPr>
                <w:sz w:val="18"/>
                <w:szCs w:val="18"/>
              </w:rPr>
            </w:pPr>
          </w:p>
        </w:tc>
        <w:tc>
          <w:tcPr>
            <w:tcW w:w="708" w:type="dxa"/>
          </w:tcPr>
          <w:p w:rsidR="002D5C39" w:rsidRPr="002D5C39" w:rsidRDefault="002D5C39" w:rsidP="008E4981">
            <w:pPr>
              <w:jc w:val="center"/>
              <w:rPr>
                <w:b/>
                <w:sz w:val="18"/>
                <w:szCs w:val="18"/>
              </w:rPr>
            </w:pPr>
            <w:r w:rsidRPr="002D5C39">
              <w:rPr>
                <w:b/>
                <w:sz w:val="18"/>
                <w:szCs w:val="18"/>
              </w:rPr>
              <w:t>X</w:t>
            </w:r>
          </w:p>
        </w:tc>
      </w:tr>
      <w:tr w:rsidR="002D5C39" w:rsidRPr="002D5C39" w:rsidTr="00616B88">
        <w:tc>
          <w:tcPr>
            <w:tcW w:w="8424" w:type="dxa"/>
          </w:tcPr>
          <w:p w:rsidR="002D5C39" w:rsidRPr="002D5C39" w:rsidRDefault="002D5C39" w:rsidP="008E4981">
            <w:pPr>
              <w:rPr>
                <w:sz w:val="18"/>
                <w:szCs w:val="18"/>
              </w:rPr>
            </w:pPr>
            <w:r w:rsidRPr="002D5C39">
              <w:rPr>
                <w:sz w:val="18"/>
                <w:szCs w:val="18"/>
              </w:rPr>
              <w:t xml:space="preserve">5. Selon J-P Verney, l’idée du « Soldat inconnu » a été imaginée pour permettre aux familles des disparus d’avoir un endroit où se recueillir. </w:t>
            </w:r>
            <w:r w:rsidR="008B2298" w:rsidRPr="008B2298">
              <w:rPr>
                <w:b/>
                <w:sz w:val="18"/>
                <w:szCs w:val="18"/>
              </w:rPr>
              <w:t>« D’où cette idée du soldat inconnu quelque part, pour qu’on puisse venir faire un deuil quelque part, devant cette tombe en espérant, en pensant, en croyant : « c’est peut-être le mien ».</w:t>
            </w:r>
          </w:p>
        </w:tc>
        <w:tc>
          <w:tcPr>
            <w:tcW w:w="851" w:type="dxa"/>
          </w:tcPr>
          <w:p w:rsidR="002D5C39" w:rsidRPr="002D5C39" w:rsidRDefault="008E4981" w:rsidP="008E4981">
            <w:pPr>
              <w:jc w:val="center"/>
              <w:rPr>
                <w:sz w:val="18"/>
                <w:szCs w:val="18"/>
              </w:rPr>
            </w:pPr>
            <w:r w:rsidRPr="002D5C39">
              <w:rPr>
                <w:b/>
                <w:sz w:val="18"/>
                <w:szCs w:val="18"/>
              </w:rPr>
              <w:t>X</w:t>
            </w:r>
          </w:p>
        </w:tc>
        <w:tc>
          <w:tcPr>
            <w:tcW w:w="708" w:type="dxa"/>
          </w:tcPr>
          <w:p w:rsidR="002D5C39" w:rsidRPr="002D5C39" w:rsidRDefault="002D5C39" w:rsidP="008E4981">
            <w:pPr>
              <w:rPr>
                <w:sz w:val="18"/>
                <w:szCs w:val="18"/>
              </w:rPr>
            </w:pPr>
          </w:p>
        </w:tc>
      </w:tr>
    </w:tbl>
    <w:p w:rsidR="00476B6C" w:rsidRDefault="00476B6C" w:rsidP="00476B6C">
      <w:pPr>
        <w:rPr>
          <w:iCs/>
          <w:lang w:val="fr-BE"/>
        </w:rPr>
      </w:pPr>
    </w:p>
    <w:tbl>
      <w:tblPr>
        <w:tblW w:w="5000" w:type="pct"/>
        <w:shd w:val="clear" w:color="auto" w:fill="DBE5F1"/>
        <w:tblLook w:val="04A0" w:firstRow="1" w:lastRow="0" w:firstColumn="1" w:lastColumn="0" w:noHBand="0" w:noVBand="1"/>
      </w:tblPr>
      <w:tblGrid>
        <w:gridCol w:w="802"/>
        <w:gridCol w:w="9046"/>
      </w:tblGrid>
      <w:tr w:rsidR="00476B6C" w:rsidRPr="00B25FD7" w:rsidTr="00C622BB">
        <w:trPr>
          <w:trHeight w:val="707"/>
        </w:trPr>
        <w:tc>
          <w:tcPr>
            <w:tcW w:w="407" w:type="pct"/>
            <w:shd w:val="clear" w:color="auto" w:fill="auto"/>
          </w:tcPr>
          <w:p w:rsidR="00476B6C" w:rsidRPr="00B25FD7" w:rsidRDefault="00476B6C" w:rsidP="00C622BB">
            <w:pPr>
              <w:spacing w:before="120" w:after="120"/>
              <w:ind w:right="567"/>
              <w:rPr>
                <w:color w:val="365F91"/>
              </w:rPr>
            </w:pPr>
            <w:r>
              <w:rPr>
                <w:noProof/>
                <w:color w:val="365F91"/>
                <w:lang w:val="fr-BE" w:eastAsia="fr-BE"/>
              </w:rPr>
              <w:drawing>
                <wp:anchor distT="0" distB="0" distL="114300" distR="114300" simplePos="0" relativeHeight="251659264" behindDoc="0" locked="0" layoutInCell="1" allowOverlap="1" wp14:anchorId="203490DC" wp14:editId="1BA6066A">
                  <wp:simplePos x="0" y="0"/>
                  <wp:positionH relativeFrom="column">
                    <wp:posOffset>53975</wp:posOffset>
                  </wp:positionH>
                  <wp:positionV relativeFrom="paragraph">
                    <wp:posOffset>25400</wp:posOffset>
                  </wp:positionV>
                  <wp:extent cx="332105" cy="333375"/>
                  <wp:effectExtent l="0" t="0" r="0" b="9525"/>
                  <wp:wrapSquare wrapText="bothSides"/>
                  <wp:docPr id="1"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105" cy="333375"/>
                          </a:xfrm>
                          <a:prstGeom prst="rect">
                            <a:avLst/>
                          </a:prstGeom>
                          <a:noFill/>
                          <a:ln>
                            <a:noFill/>
                          </a:ln>
                        </pic:spPr>
                      </pic:pic>
                    </a:graphicData>
                  </a:graphic>
                </wp:anchor>
              </w:drawing>
            </w:r>
          </w:p>
        </w:tc>
        <w:tc>
          <w:tcPr>
            <w:tcW w:w="4593" w:type="pct"/>
            <w:shd w:val="clear" w:color="auto" w:fill="EEF3F8"/>
          </w:tcPr>
          <w:p w:rsidR="00476B6C" w:rsidRPr="00317483" w:rsidRDefault="00476B6C" w:rsidP="00FD4438">
            <w:pPr>
              <w:spacing w:before="120" w:after="120"/>
              <w:ind w:left="284" w:right="284"/>
              <w:rPr>
                <w:sz w:val="18"/>
                <w:szCs w:val="18"/>
              </w:rPr>
            </w:pPr>
            <w:r w:rsidRPr="00317483">
              <w:rPr>
                <w:color w:val="365F91"/>
                <w:sz w:val="18"/>
                <w:szCs w:val="18"/>
              </w:rPr>
              <w:t>Anthelme Mangin</w:t>
            </w:r>
            <w:r w:rsidR="00FD4438">
              <w:rPr>
                <w:color w:val="365F91"/>
                <w:sz w:val="18"/>
                <w:szCs w:val="18"/>
              </w:rPr>
              <w:t xml:space="preserve"> </w:t>
            </w:r>
            <w:r w:rsidRPr="00317483">
              <w:rPr>
                <w:color w:val="365F91"/>
                <w:sz w:val="18"/>
                <w:szCs w:val="18"/>
              </w:rPr>
              <w:t>né Octave Félicien Monjoin le </w:t>
            </w:r>
            <w:hyperlink r:id="rId12" w:tooltip="19 mars" w:history="1">
              <w:r w:rsidRPr="00317483">
                <w:rPr>
                  <w:color w:val="365F91"/>
                  <w:sz w:val="18"/>
                  <w:szCs w:val="18"/>
                </w:rPr>
                <w:t>19 mars</w:t>
              </w:r>
            </w:hyperlink>
            <w:r w:rsidRPr="00317483">
              <w:rPr>
                <w:color w:val="365F91"/>
                <w:sz w:val="18"/>
                <w:szCs w:val="18"/>
              </w:rPr>
              <w:t> </w:t>
            </w:r>
            <w:hyperlink r:id="rId13" w:tooltip="1891" w:history="1">
              <w:r w:rsidRPr="00317483">
                <w:rPr>
                  <w:color w:val="365F91"/>
                  <w:sz w:val="18"/>
                  <w:szCs w:val="18"/>
                </w:rPr>
                <w:t>1891</w:t>
              </w:r>
            </w:hyperlink>
            <w:r w:rsidRPr="00317483">
              <w:rPr>
                <w:color w:val="365F91"/>
                <w:sz w:val="18"/>
                <w:szCs w:val="18"/>
              </w:rPr>
              <w:t> à </w:t>
            </w:r>
            <w:hyperlink r:id="rId14" w:tooltip="Saint-Maur (Indre)" w:history="1">
              <w:r w:rsidRPr="00317483">
                <w:rPr>
                  <w:color w:val="365F91"/>
                  <w:sz w:val="18"/>
                  <w:szCs w:val="18"/>
                </w:rPr>
                <w:t>Saint-Maur (Indre)</w:t>
              </w:r>
            </w:hyperlink>
            <w:r w:rsidRPr="00317483">
              <w:rPr>
                <w:color w:val="365F91"/>
                <w:sz w:val="18"/>
                <w:szCs w:val="18"/>
              </w:rPr>
              <w:t>, et décédé le </w:t>
            </w:r>
            <w:hyperlink r:id="rId15" w:tooltip="10 septembre" w:history="1">
              <w:r w:rsidRPr="00317483">
                <w:rPr>
                  <w:color w:val="365F91"/>
                  <w:sz w:val="18"/>
                  <w:szCs w:val="18"/>
                </w:rPr>
                <w:t>10</w:t>
              </w:r>
            </w:hyperlink>
            <w:r w:rsidRPr="00317483">
              <w:rPr>
                <w:color w:val="365F91"/>
                <w:sz w:val="18"/>
                <w:szCs w:val="18"/>
              </w:rPr>
              <w:t> </w:t>
            </w:r>
            <w:hyperlink r:id="rId16" w:tooltip="Septembre 1942" w:history="1">
              <w:r w:rsidRPr="00317483">
                <w:rPr>
                  <w:color w:val="365F91"/>
                  <w:sz w:val="18"/>
                  <w:szCs w:val="18"/>
                </w:rPr>
                <w:t>septembre</w:t>
              </w:r>
            </w:hyperlink>
            <w:r w:rsidRPr="00317483">
              <w:rPr>
                <w:color w:val="365F91"/>
                <w:sz w:val="18"/>
                <w:szCs w:val="18"/>
              </w:rPr>
              <w:t> </w:t>
            </w:r>
            <w:hyperlink r:id="rId17" w:tooltip="1942" w:history="1">
              <w:r w:rsidRPr="00317483">
                <w:rPr>
                  <w:color w:val="365F91"/>
                  <w:sz w:val="18"/>
                  <w:szCs w:val="18"/>
                </w:rPr>
                <w:t>1942</w:t>
              </w:r>
            </w:hyperlink>
            <w:r w:rsidRPr="00317483">
              <w:rPr>
                <w:color w:val="365F91"/>
                <w:sz w:val="18"/>
                <w:szCs w:val="18"/>
              </w:rPr>
              <w:t> à Paris, est un soldat français revenu </w:t>
            </w:r>
            <w:hyperlink r:id="rId18" w:tooltip="Amnésie" w:history="1">
              <w:r w:rsidRPr="00317483">
                <w:rPr>
                  <w:color w:val="365F91"/>
                  <w:sz w:val="18"/>
                  <w:szCs w:val="18"/>
                </w:rPr>
                <w:t>amnésique</w:t>
              </w:r>
            </w:hyperlink>
            <w:r w:rsidRPr="00317483">
              <w:rPr>
                <w:color w:val="365F91"/>
                <w:sz w:val="18"/>
                <w:szCs w:val="18"/>
              </w:rPr>
              <w:t> de la </w:t>
            </w:r>
            <w:hyperlink r:id="rId19" w:tooltip="Première Guerre mondiale" w:history="1">
              <w:r w:rsidRPr="00317483">
                <w:rPr>
                  <w:color w:val="365F91"/>
                  <w:sz w:val="18"/>
                  <w:szCs w:val="18"/>
                </w:rPr>
                <w:t>Première Guerre mondiale</w:t>
              </w:r>
            </w:hyperlink>
            <w:r w:rsidRPr="00317483">
              <w:rPr>
                <w:color w:val="365F91"/>
                <w:sz w:val="18"/>
                <w:szCs w:val="18"/>
              </w:rPr>
              <w:t xml:space="preserve">, qui a fait l'objet d'une longue procédure judiciaire intentée par plusieurs dizaines de familles, qui le réclamaient comme étant un parent disparu. Son identité sera avérée en 1938, comme étant le fils de Pierre Monjoin et de Joséphine Virly. L’historien français Jean-Yves Le Naour lui a consacré un livre très intéressant intitulé </w:t>
            </w:r>
            <w:r w:rsidRPr="00317483">
              <w:rPr>
                <w:i/>
                <w:color w:val="365F91"/>
                <w:sz w:val="18"/>
                <w:szCs w:val="18"/>
              </w:rPr>
              <w:t>Le soldat inconnu vivant</w:t>
            </w:r>
            <w:r w:rsidRPr="00317483">
              <w:rPr>
                <w:color w:val="365F91"/>
                <w:sz w:val="18"/>
                <w:szCs w:val="18"/>
              </w:rPr>
              <w:t xml:space="preserve">  paru en 2002.                                                     Source : Wikipédia</w:t>
            </w:r>
          </w:p>
        </w:tc>
      </w:tr>
    </w:tbl>
    <w:p w:rsidR="00476B6C" w:rsidRPr="004A39C2" w:rsidRDefault="00476B6C" w:rsidP="004A39C2"/>
    <w:p w:rsidR="001A6CCA" w:rsidRDefault="001A6CCA" w:rsidP="001A6CCA">
      <w:pPr>
        <w:pStyle w:val="Titre3"/>
      </w:pPr>
      <w:bookmarkStart w:id="7" w:name="_Toc498007241"/>
      <w:r>
        <w:t>Interpréter les réactions des familles (activité 4)</w:t>
      </w:r>
      <w:bookmarkEnd w:id="7"/>
    </w:p>
    <w:p w:rsidR="001A6CCA" w:rsidRPr="00FF0A63" w:rsidRDefault="00E9747B" w:rsidP="001A6CCA">
      <w:pPr>
        <w:pStyle w:val="Infosactivit"/>
        <w:rPr>
          <w:rFonts w:eastAsia="Arial Unicode MS"/>
        </w:rPr>
      </w:pPr>
      <w:r>
        <w:rPr>
          <w:b/>
        </w:rPr>
        <w:t xml:space="preserve">Interaction </w:t>
      </w:r>
      <w:r w:rsidR="001A6CCA" w:rsidRPr="00FF0A63">
        <w:rPr>
          <w:b/>
        </w:rPr>
        <w:t>orale</w:t>
      </w:r>
      <w:r w:rsidR="001A6CCA">
        <w:t xml:space="preserve"> </w:t>
      </w:r>
      <w:r w:rsidR="00FD4438">
        <w:t>-</w:t>
      </w:r>
      <w:r w:rsidR="001A6CCA" w:rsidRPr="00C725FA">
        <w:t xml:space="preserve"> </w:t>
      </w:r>
      <w:r>
        <w:t>petits groupes</w:t>
      </w:r>
      <w:r w:rsidR="001A6CCA" w:rsidRPr="00C725FA">
        <w:t xml:space="preserve"> </w:t>
      </w:r>
      <w:r w:rsidR="00FD4438">
        <w:t>-</w:t>
      </w:r>
      <w:r w:rsidR="001A6CCA" w:rsidRPr="00C725FA">
        <w:t xml:space="preserve"> </w:t>
      </w:r>
      <w:r w:rsidR="001A6CCA">
        <w:t>1</w:t>
      </w:r>
      <w:r>
        <w:t>0</w:t>
      </w:r>
      <w:r w:rsidR="001A6CCA">
        <w:t xml:space="preserve"> min (support : fiche apprenant)</w:t>
      </w:r>
    </w:p>
    <w:p w:rsidR="0089078E" w:rsidRDefault="0089078E" w:rsidP="0089078E">
      <w:pPr>
        <w:rPr>
          <w:rFonts w:eastAsia="Arial Unicode MS"/>
        </w:rPr>
      </w:pPr>
      <w:r>
        <w:rPr>
          <w:rFonts w:eastAsia="Arial Unicode MS"/>
        </w:rPr>
        <w:t xml:space="preserve">Former des petits groupes. </w:t>
      </w:r>
    </w:p>
    <w:p w:rsidR="0089078E" w:rsidRDefault="0089078E" w:rsidP="0089078E">
      <w:pPr>
        <w:rPr>
          <w:rFonts w:eastAsia="Arial Unicode MS"/>
          <w:i/>
        </w:rPr>
      </w:pPr>
      <w:r w:rsidRPr="002D5C39">
        <w:rPr>
          <w:rFonts w:eastAsia="Arial Unicode MS"/>
          <w:i/>
        </w:rPr>
        <w:lastRenderedPageBreak/>
        <w:t xml:space="preserve">Faites l’activité </w:t>
      </w:r>
      <w:r>
        <w:rPr>
          <w:rFonts w:eastAsia="Arial Unicode MS"/>
          <w:i/>
        </w:rPr>
        <w:t>4</w:t>
      </w:r>
      <w:r w:rsidRPr="002D5C39">
        <w:rPr>
          <w:rFonts w:eastAsia="Arial Unicode MS"/>
          <w:i/>
        </w:rPr>
        <w:t> :</w:t>
      </w:r>
      <w:r w:rsidR="00C13491">
        <w:rPr>
          <w:rFonts w:eastAsia="Arial Unicode MS"/>
          <w:i/>
        </w:rPr>
        <w:t xml:space="preserve"> comment peut-on interpréter les réactions </w:t>
      </w:r>
      <w:r w:rsidR="00C13491" w:rsidRPr="00BA6DFB">
        <w:rPr>
          <w:rFonts w:eastAsia="Arial Unicode MS"/>
          <w:i/>
        </w:rPr>
        <w:t xml:space="preserve">opposées </w:t>
      </w:r>
      <w:r w:rsidR="00C13491">
        <w:rPr>
          <w:rFonts w:eastAsia="Arial Unicode MS"/>
          <w:i/>
        </w:rPr>
        <w:t>des familles vis-à-vis des mutilés ou des amnésiques</w:t>
      </w:r>
      <w:r w:rsidR="009752F2">
        <w:rPr>
          <w:rFonts w:eastAsia="Arial Unicode MS"/>
          <w:i/>
        </w:rPr>
        <w:t xml:space="preserve">, </w:t>
      </w:r>
      <w:r w:rsidR="009752F2" w:rsidRPr="00BA6DFB">
        <w:rPr>
          <w:rFonts w:eastAsia="Arial Unicode MS"/>
          <w:i/>
        </w:rPr>
        <w:t>c’est</w:t>
      </w:r>
      <w:r w:rsidR="009752F2">
        <w:rPr>
          <w:rFonts w:eastAsia="Arial Unicode MS"/>
          <w:i/>
        </w:rPr>
        <w:t xml:space="preserve">-à-dire le rejet de leur proche ou au contraire le fait de réclamer un soldat, de le prendre pour son fils, son époux alors que ce n’était pas le cas </w:t>
      </w:r>
      <w:r w:rsidR="00C13491">
        <w:rPr>
          <w:rFonts w:eastAsia="Arial Unicode MS"/>
          <w:i/>
        </w:rPr>
        <w:t>?</w:t>
      </w:r>
    </w:p>
    <w:p w:rsidR="00C13491" w:rsidRPr="00C13491" w:rsidRDefault="00C13491" w:rsidP="0089078E">
      <w:pPr>
        <w:rPr>
          <w:rFonts w:eastAsia="Arial Unicode MS"/>
        </w:rPr>
      </w:pPr>
      <w:r>
        <w:rPr>
          <w:rFonts w:eastAsia="Arial Unicode MS"/>
        </w:rPr>
        <w:t>Passer dans les groupes pour apporter de l’aide sur demande.</w:t>
      </w:r>
    </w:p>
    <w:p w:rsidR="0089078E" w:rsidRDefault="0089078E" w:rsidP="0089078E">
      <w:pPr>
        <w:rPr>
          <w:rFonts w:eastAsia="Arial Unicode MS"/>
        </w:rPr>
      </w:pPr>
      <w:r>
        <w:rPr>
          <w:rFonts w:eastAsia="Arial Unicode MS"/>
        </w:rPr>
        <w:t>Mettre en commun.</w:t>
      </w:r>
    </w:p>
    <w:p w:rsidR="0089078E" w:rsidRPr="00A953C2" w:rsidRDefault="0089078E" w:rsidP="0089078E">
      <w:pPr>
        <w:rPr>
          <w:rFonts w:eastAsia="Arial Unicode MS"/>
        </w:rPr>
      </w:pPr>
    </w:p>
    <w:p w:rsidR="0089078E" w:rsidRPr="00A953C2" w:rsidRDefault="0089078E" w:rsidP="0089078E">
      <w:pPr>
        <w:pStyle w:val="Pistecorrection"/>
      </w:pPr>
      <w:r w:rsidRPr="00A953C2">
        <w:t>Pistes de correction / Corrigés :</w:t>
      </w:r>
    </w:p>
    <w:p w:rsidR="001A6CCA" w:rsidRPr="00E95803" w:rsidRDefault="00857AA1" w:rsidP="001A6CCA">
      <w:pPr>
        <w:rPr>
          <w:sz w:val="18"/>
          <w:szCs w:val="18"/>
        </w:rPr>
      </w:pPr>
      <w:r w:rsidRPr="00E95803">
        <w:rPr>
          <w:sz w:val="18"/>
          <w:szCs w:val="18"/>
        </w:rPr>
        <w:t xml:space="preserve">- </w:t>
      </w:r>
      <w:r w:rsidR="00F40772" w:rsidRPr="00E95803">
        <w:rPr>
          <w:sz w:val="18"/>
          <w:szCs w:val="18"/>
        </w:rPr>
        <w:t>On pense que le choc qu’ont ressenti certains parents devant leur</w:t>
      </w:r>
      <w:r w:rsidRPr="00E95803">
        <w:rPr>
          <w:sz w:val="18"/>
          <w:szCs w:val="18"/>
        </w:rPr>
        <w:t xml:space="preserve"> enfant défiguré ou amnésique</w:t>
      </w:r>
      <w:r w:rsidR="00611E3A">
        <w:rPr>
          <w:sz w:val="18"/>
          <w:szCs w:val="18"/>
        </w:rPr>
        <w:t xml:space="preserve"> est tel qu’ils ne l’ont vrai</w:t>
      </w:r>
      <w:r w:rsidR="00F40772" w:rsidRPr="00E95803">
        <w:rPr>
          <w:sz w:val="18"/>
          <w:szCs w:val="18"/>
        </w:rPr>
        <w:t xml:space="preserve">ment pas reconnu. </w:t>
      </w:r>
      <w:r w:rsidR="009752F2" w:rsidRPr="009752F2">
        <w:rPr>
          <w:sz w:val="18"/>
          <w:szCs w:val="18"/>
        </w:rPr>
        <w:t>Ils avaient gardé en mémoire l’image de leur fils quand il est parti à la guerre.</w:t>
      </w:r>
      <w:r w:rsidR="009752F2">
        <w:rPr>
          <w:sz w:val="18"/>
          <w:szCs w:val="18"/>
        </w:rPr>
        <w:t xml:space="preserve"> Et en le voyant, ils ont dû</w:t>
      </w:r>
      <w:r w:rsidR="00F40772" w:rsidRPr="00E95803">
        <w:rPr>
          <w:sz w:val="18"/>
          <w:szCs w:val="18"/>
        </w:rPr>
        <w:t xml:space="preserve"> être tellement </w:t>
      </w:r>
      <w:r w:rsidR="009752F2">
        <w:rPr>
          <w:sz w:val="18"/>
          <w:szCs w:val="18"/>
        </w:rPr>
        <w:t xml:space="preserve">stupéfaits </w:t>
      </w:r>
      <w:r w:rsidR="00F40772" w:rsidRPr="00E95803">
        <w:rPr>
          <w:sz w:val="18"/>
          <w:szCs w:val="18"/>
        </w:rPr>
        <w:t>qu’ils ne pouvaient pas croire que leur enfant était devenu aussi « monstrueux » pour reprendre les propos de Joséphine Lebert.</w:t>
      </w:r>
      <w:r w:rsidR="00806AC3">
        <w:rPr>
          <w:sz w:val="18"/>
          <w:szCs w:val="18"/>
        </w:rPr>
        <w:t xml:space="preserve"> </w:t>
      </w:r>
    </w:p>
    <w:p w:rsidR="005106E4" w:rsidRPr="00E95803" w:rsidRDefault="005106E4" w:rsidP="001A6CCA">
      <w:pPr>
        <w:rPr>
          <w:sz w:val="18"/>
          <w:szCs w:val="18"/>
        </w:rPr>
      </w:pPr>
      <w:r w:rsidRPr="00E95803">
        <w:rPr>
          <w:sz w:val="18"/>
          <w:szCs w:val="18"/>
        </w:rPr>
        <w:t xml:space="preserve">- Oui, ils pensaient sans doute qu’ils allaient retrouver </w:t>
      </w:r>
      <w:r w:rsidR="00193E90" w:rsidRPr="00E95803">
        <w:rPr>
          <w:sz w:val="18"/>
          <w:szCs w:val="18"/>
        </w:rPr>
        <w:t xml:space="preserve">ailleurs </w:t>
      </w:r>
      <w:r w:rsidRPr="00E95803">
        <w:rPr>
          <w:sz w:val="18"/>
          <w:szCs w:val="18"/>
        </w:rPr>
        <w:t>leur fils disparu, en meilleure santé. Ou alors, ils préféraient le croire mort.</w:t>
      </w:r>
    </w:p>
    <w:p w:rsidR="00F40772" w:rsidRPr="00E95803" w:rsidRDefault="00F40772" w:rsidP="001A6CCA">
      <w:pPr>
        <w:rPr>
          <w:sz w:val="18"/>
          <w:szCs w:val="18"/>
        </w:rPr>
      </w:pPr>
      <w:r w:rsidRPr="00E95803">
        <w:rPr>
          <w:sz w:val="18"/>
          <w:szCs w:val="18"/>
        </w:rPr>
        <w:t xml:space="preserve">- </w:t>
      </w:r>
      <w:r w:rsidR="005106E4" w:rsidRPr="00E95803">
        <w:rPr>
          <w:sz w:val="18"/>
          <w:szCs w:val="18"/>
        </w:rPr>
        <w:t>Il se peut aussi que certaines familles n’aient pas pu imaginer reprendre leur proche chez eux, s’en occuper. C’</w:t>
      </w:r>
      <w:r w:rsidR="00C4591E">
        <w:rPr>
          <w:sz w:val="18"/>
          <w:szCs w:val="18"/>
        </w:rPr>
        <w:t>était trop dur, horrible</w:t>
      </w:r>
      <w:r w:rsidR="005106E4" w:rsidRPr="00E95803">
        <w:rPr>
          <w:sz w:val="18"/>
          <w:szCs w:val="18"/>
        </w:rPr>
        <w:t>.</w:t>
      </w:r>
      <w:r w:rsidR="00C4591E">
        <w:rPr>
          <w:sz w:val="18"/>
          <w:szCs w:val="18"/>
        </w:rPr>
        <w:t xml:space="preserve"> Etc. </w:t>
      </w:r>
    </w:p>
    <w:p w:rsidR="001A6CCA" w:rsidRPr="001A6CCA" w:rsidRDefault="001A6CCA" w:rsidP="001A6CCA"/>
    <w:p w:rsidR="00963693" w:rsidRPr="00686E1C" w:rsidRDefault="00963693" w:rsidP="00963693">
      <w:pPr>
        <w:pStyle w:val="Titre2"/>
      </w:pPr>
      <w:bookmarkStart w:id="8" w:name="_Toc498007242"/>
      <w:r w:rsidRPr="009168AF">
        <w:t xml:space="preserve">Étape </w:t>
      </w:r>
      <w:r>
        <w:t>4</w:t>
      </w:r>
      <w:r w:rsidRPr="009168AF">
        <w:t xml:space="preserve"> – </w:t>
      </w:r>
      <w:r w:rsidR="00CB08F3">
        <w:t>D’hier à aujourd’hui</w:t>
      </w:r>
      <w:bookmarkEnd w:id="8"/>
    </w:p>
    <w:p w:rsidR="00963693" w:rsidRDefault="006946AD" w:rsidP="00963693">
      <w:pPr>
        <w:pStyle w:val="Titre3"/>
      </w:pPr>
      <w:bookmarkStart w:id="9" w:name="_Toc498007243"/>
      <w:r>
        <w:t>Découvrir l’hommage au soldat inconnu</w:t>
      </w:r>
      <w:r w:rsidR="00616D88">
        <w:t xml:space="preserve"> (activité 5)</w:t>
      </w:r>
      <w:bookmarkEnd w:id="9"/>
    </w:p>
    <w:p w:rsidR="00963693" w:rsidRPr="00FF0A63" w:rsidRDefault="00963693" w:rsidP="00963693">
      <w:pPr>
        <w:pStyle w:val="Infosactivit"/>
        <w:rPr>
          <w:rFonts w:eastAsia="Arial Unicode MS"/>
        </w:rPr>
      </w:pPr>
      <w:r>
        <w:rPr>
          <w:b/>
        </w:rPr>
        <w:t>Compréhension</w:t>
      </w:r>
      <w:r w:rsidRPr="00FF0A63">
        <w:rPr>
          <w:b/>
        </w:rPr>
        <w:t xml:space="preserve"> orale</w:t>
      </w:r>
      <w:r w:rsidR="000B3DD2">
        <w:rPr>
          <w:b/>
        </w:rPr>
        <w:t>,</w:t>
      </w:r>
      <w:r w:rsidR="00C06EF3">
        <w:rPr>
          <w:b/>
        </w:rPr>
        <w:t xml:space="preserve"> expression </w:t>
      </w:r>
      <w:r w:rsidR="000B3DD2">
        <w:rPr>
          <w:b/>
        </w:rPr>
        <w:t xml:space="preserve">écrite et </w:t>
      </w:r>
      <w:r w:rsidR="00C06EF3">
        <w:rPr>
          <w:b/>
        </w:rPr>
        <w:t>orale</w:t>
      </w:r>
      <w:r>
        <w:t xml:space="preserve"> </w:t>
      </w:r>
      <w:r w:rsidRPr="00C725FA">
        <w:t xml:space="preserve">- </w:t>
      </w:r>
      <w:r w:rsidR="00C06EF3">
        <w:t>binômes</w:t>
      </w:r>
      <w:r w:rsidRPr="00C725FA">
        <w:t xml:space="preserve"> </w:t>
      </w:r>
      <w:r w:rsidR="00564686">
        <w:t xml:space="preserve">puis grand groupe </w:t>
      </w:r>
      <w:r w:rsidR="00FD4438">
        <w:t>-</w:t>
      </w:r>
      <w:r w:rsidRPr="00C725FA">
        <w:t xml:space="preserve"> </w:t>
      </w:r>
      <w:r w:rsidR="00C06EF3">
        <w:t>20</w:t>
      </w:r>
      <w:r>
        <w:t xml:space="preserve"> min (support : </w:t>
      </w:r>
      <w:r w:rsidR="00C06EF3">
        <w:t>vidéo de France 3</w:t>
      </w:r>
      <w:r>
        <w:t>)</w:t>
      </w:r>
    </w:p>
    <w:p w:rsidR="00963693" w:rsidRDefault="00C06EF3" w:rsidP="00963693">
      <w:pPr>
        <w:rPr>
          <w:rFonts w:eastAsia="Arial Unicode MS"/>
        </w:rPr>
      </w:pPr>
      <w:r>
        <w:rPr>
          <w:rFonts w:eastAsia="Arial Unicode MS"/>
        </w:rPr>
        <w:t xml:space="preserve">Former des binômes. </w:t>
      </w:r>
    </w:p>
    <w:p w:rsidR="006946AD" w:rsidRDefault="00C06EF3" w:rsidP="006946AD">
      <w:r>
        <w:rPr>
          <w:rFonts w:eastAsia="Arial Unicode MS"/>
        </w:rPr>
        <w:t xml:space="preserve">Diffuser le reportage disponible à cette adresse : </w:t>
      </w:r>
      <w:hyperlink r:id="rId20" w:history="1">
        <w:r w:rsidR="006946AD" w:rsidRPr="00C06EF3">
          <w:rPr>
            <w:rStyle w:val="Lienhypertexte"/>
            <w:u w:val="none"/>
          </w:rPr>
          <w:t>http://www.francetvinfo.fr/societe/guerre-de-14-18/video-la-flamme-du-soldat-inconnu-est-entretenue-par-des-citoyens_742001.html</w:t>
        </w:r>
      </w:hyperlink>
    </w:p>
    <w:p w:rsidR="006946AD" w:rsidRPr="00126B51" w:rsidRDefault="00126B51" w:rsidP="00963693">
      <w:pPr>
        <w:rPr>
          <w:rFonts w:eastAsia="Arial Unicode MS"/>
          <w:i/>
        </w:rPr>
      </w:pPr>
      <w:r w:rsidRPr="00126B51">
        <w:rPr>
          <w:i/>
        </w:rPr>
        <w:t xml:space="preserve">Faites l’activité 5 : regardez le reportage, prenez des notes puis résumez-le. </w:t>
      </w:r>
    </w:p>
    <w:p w:rsidR="006946AD" w:rsidRDefault="000B3DD2" w:rsidP="00963693">
      <w:pPr>
        <w:rPr>
          <w:rFonts w:eastAsia="Arial Unicode MS"/>
        </w:rPr>
      </w:pPr>
      <w:r>
        <w:rPr>
          <w:rFonts w:eastAsia="Arial Unicode MS"/>
        </w:rPr>
        <w:t xml:space="preserve">Laisser les </w:t>
      </w:r>
      <w:r w:rsidR="00FB7C97">
        <w:rPr>
          <w:rFonts w:eastAsia="Arial Unicode MS" w:cs="Tahoma"/>
        </w:rPr>
        <w:t xml:space="preserve">apprenant·e·s </w:t>
      </w:r>
      <w:r>
        <w:rPr>
          <w:rFonts w:eastAsia="Arial Unicode MS"/>
        </w:rPr>
        <w:t>échanger entre eux et rédiger le résumé.</w:t>
      </w:r>
    </w:p>
    <w:p w:rsidR="000B3DD2" w:rsidRDefault="000B3DD2" w:rsidP="00963693">
      <w:pPr>
        <w:rPr>
          <w:i/>
        </w:rPr>
      </w:pPr>
      <w:r>
        <w:rPr>
          <w:rFonts w:eastAsia="Arial Unicode MS"/>
        </w:rPr>
        <w:t>Mettre en commun à l’oral.</w:t>
      </w:r>
      <w:r w:rsidRPr="000B3DD2">
        <w:rPr>
          <w:i/>
        </w:rPr>
        <w:t xml:space="preserve"> </w:t>
      </w:r>
    </w:p>
    <w:p w:rsidR="000B3DD2" w:rsidRDefault="000B3DD2" w:rsidP="00963693">
      <w:pPr>
        <w:rPr>
          <w:i/>
        </w:rPr>
      </w:pPr>
      <w:r w:rsidRPr="00126B51">
        <w:rPr>
          <w:i/>
        </w:rPr>
        <w:t>Que pensez-vous de cette cérémonie et de l’implication des civils ?</w:t>
      </w:r>
    </w:p>
    <w:p w:rsidR="000B3DD2" w:rsidRPr="000B3DD2" w:rsidRDefault="000B3DD2" w:rsidP="00963693">
      <w:pPr>
        <w:rPr>
          <w:rFonts w:eastAsia="Arial Unicode MS"/>
        </w:rPr>
      </w:pPr>
      <w:r>
        <w:t>Échanger en grand groupe.</w:t>
      </w:r>
    </w:p>
    <w:p w:rsidR="000B3DD2" w:rsidRDefault="000B3DD2" w:rsidP="000B3DD2">
      <w:pPr>
        <w:pStyle w:val="Pistecorrection"/>
      </w:pPr>
    </w:p>
    <w:p w:rsidR="000B3DD2" w:rsidRDefault="000B3DD2" w:rsidP="000B3DD2">
      <w:pPr>
        <w:pStyle w:val="Pistecorrection"/>
      </w:pPr>
      <w:r w:rsidRPr="00A953C2">
        <w:t>Pistes de correction / Corrigés :</w:t>
      </w:r>
    </w:p>
    <w:p w:rsidR="000B3DD2" w:rsidRDefault="000B3DD2" w:rsidP="000B3DD2">
      <w:pPr>
        <w:pStyle w:val="Pistecorrection"/>
        <w:rPr>
          <w:b w:val="0"/>
        </w:rPr>
      </w:pPr>
      <w:r>
        <w:rPr>
          <w:b w:val="0"/>
        </w:rPr>
        <w:t xml:space="preserve">Tous les jours des citoyens et des militaires ravivent la flamme </w:t>
      </w:r>
      <w:r w:rsidR="005235AC">
        <w:rPr>
          <w:b w:val="0"/>
        </w:rPr>
        <w:t xml:space="preserve">sur la tombe </w:t>
      </w:r>
      <w:r>
        <w:rPr>
          <w:b w:val="0"/>
        </w:rPr>
        <w:t xml:space="preserve">du </w:t>
      </w:r>
      <w:r w:rsidR="00FD4438">
        <w:rPr>
          <w:b w:val="0"/>
        </w:rPr>
        <w:t>S</w:t>
      </w:r>
      <w:r>
        <w:rPr>
          <w:b w:val="0"/>
        </w:rPr>
        <w:t xml:space="preserve">oldat inconnu sous l’Arc de </w:t>
      </w:r>
      <w:r w:rsidR="00FD4438">
        <w:rPr>
          <w:b w:val="0"/>
        </w:rPr>
        <w:t>t</w:t>
      </w:r>
      <w:r>
        <w:rPr>
          <w:b w:val="0"/>
        </w:rPr>
        <w:t xml:space="preserve">riomphe. </w:t>
      </w:r>
      <w:r w:rsidR="00C46959">
        <w:rPr>
          <w:b w:val="0"/>
        </w:rPr>
        <w:t>Auparavant seuls les anciens combattants s’en chargeaient, c’était un privilège. À présent, il y a beaucoup de jeunes qui participent à cette cérémonie. Le Général Bruno Dary explique que toute la France doit être représentée. L’association qui gère la flamme reçoit d’ailleurs tant de demandes qu’il n’est pas toujours facile de satisfaire tout le monde.</w:t>
      </w:r>
    </w:p>
    <w:p w:rsidR="00C46959" w:rsidRPr="000B3DD2" w:rsidRDefault="00C46959" w:rsidP="000B3DD2">
      <w:pPr>
        <w:pStyle w:val="Pistecorrection"/>
        <w:rPr>
          <w:b w:val="0"/>
        </w:rPr>
      </w:pPr>
      <w:r>
        <w:rPr>
          <w:b w:val="0"/>
        </w:rPr>
        <w:t>C’est un journaliste qui</w:t>
      </w:r>
      <w:r w:rsidR="005235AC">
        <w:rPr>
          <w:b w:val="0"/>
        </w:rPr>
        <w:t>,</w:t>
      </w:r>
      <w:r>
        <w:rPr>
          <w:b w:val="0"/>
        </w:rPr>
        <w:t xml:space="preserve"> </w:t>
      </w:r>
      <w:r w:rsidR="005235AC">
        <w:rPr>
          <w:b w:val="0"/>
        </w:rPr>
        <w:t xml:space="preserve">en 1923, </w:t>
      </w:r>
      <w:r>
        <w:rPr>
          <w:b w:val="0"/>
        </w:rPr>
        <w:t>a eu l’idée de la flamme pour rappeler en permanence le souvenir des Poilus. Depuis, elle ne s’est jamais éteinte. 130 pays ont repris l’idée pour honorer leurs morts au combat.</w:t>
      </w:r>
    </w:p>
    <w:p w:rsidR="006946AD" w:rsidRDefault="006946AD" w:rsidP="00963693">
      <w:pPr>
        <w:rPr>
          <w:rFonts w:eastAsia="Arial Unicode MS"/>
        </w:rPr>
      </w:pPr>
    </w:p>
    <w:p w:rsidR="00564686" w:rsidRDefault="00564686" w:rsidP="00963693">
      <w:pPr>
        <w:rPr>
          <w:rFonts w:eastAsia="Arial Unicode MS"/>
          <w:sz w:val="18"/>
          <w:szCs w:val="18"/>
        </w:rPr>
      </w:pPr>
      <w:r w:rsidRPr="00564686">
        <w:rPr>
          <w:rFonts w:eastAsia="Arial Unicode MS"/>
          <w:sz w:val="18"/>
          <w:szCs w:val="18"/>
        </w:rPr>
        <w:t>- Je trouve que c’est une excellente idée</w:t>
      </w:r>
      <w:r w:rsidR="00EF539D">
        <w:rPr>
          <w:rFonts w:eastAsia="Arial Unicode MS"/>
          <w:sz w:val="18"/>
          <w:szCs w:val="18"/>
        </w:rPr>
        <w:t xml:space="preserve"> car cette cérémonie réunit des personnes de tous âges, de tous horizons. C’est un geste </w:t>
      </w:r>
      <w:r w:rsidR="00FD4438">
        <w:rPr>
          <w:rFonts w:eastAsia="Arial Unicode MS"/>
          <w:sz w:val="18"/>
          <w:szCs w:val="18"/>
        </w:rPr>
        <w:t xml:space="preserve">qui </w:t>
      </w:r>
      <w:r w:rsidR="00EF539D">
        <w:rPr>
          <w:rFonts w:eastAsia="Arial Unicode MS"/>
          <w:sz w:val="18"/>
          <w:szCs w:val="18"/>
        </w:rPr>
        <w:t>rassemble.</w:t>
      </w:r>
    </w:p>
    <w:p w:rsidR="00EF539D" w:rsidRDefault="00EF539D" w:rsidP="00963693">
      <w:pPr>
        <w:rPr>
          <w:rFonts w:eastAsia="Arial Unicode MS"/>
          <w:sz w:val="18"/>
          <w:szCs w:val="18"/>
        </w:rPr>
      </w:pPr>
      <w:r>
        <w:rPr>
          <w:rFonts w:eastAsia="Arial Unicode MS"/>
          <w:sz w:val="18"/>
          <w:szCs w:val="18"/>
        </w:rPr>
        <w:t>- Oui, je crois que cela permet aux jeunes générations qui n’ont pas connu la guerre de réfléchir, de prendre conscience de ce que coûte la paix.</w:t>
      </w:r>
    </w:p>
    <w:p w:rsidR="00EF539D" w:rsidRDefault="00EF539D" w:rsidP="00963693">
      <w:pPr>
        <w:rPr>
          <w:rFonts w:eastAsia="Arial Unicode MS"/>
          <w:sz w:val="18"/>
          <w:szCs w:val="18"/>
        </w:rPr>
      </w:pPr>
      <w:r>
        <w:rPr>
          <w:rFonts w:eastAsia="Arial Unicode MS"/>
          <w:sz w:val="18"/>
          <w:szCs w:val="18"/>
        </w:rPr>
        <w:t>- Moi, je ne pense pas que ce soit une bonne idée, je trouve que c’est trop nationaliste.</w:t>
      </w:r>
    </w:p>
    <w:p w:rsidR="00EF539D" w:rsidRDefault="00EF539D" w:rsidP="00963693">
      <w:pPr>
        <w:rPr>
          <w:rFonts w:eastAsia="Arial Unicode MS"/>
          <w:sz w:val="18"/>
          <w:szCs w:val="18"/>
        </w:rPr>
      </w:pPr>
      <w:r>
        <w:rPr>
          <w:rFonts w:eastAsia="Arial Unicode MS"/>
          <w:sz w:val="18"/>
          <w:szCs w:val="18"/>
        </w:rPr>
        <w:t>- Je ne suis pas de ton avis, je n’ai pas l’impression d’une cérémonie nationaliste</w:t>
      </w:r>
      <w:r w:rsidR="00FD4438">
        <w:rPr>
          <w:rFonts w:eastAsia="Arial Unicode MS"/>
          <w:sz w:val="18"/>
          <w:szCs w:val="18"/>
        </w:rPr>
        <w:t xml:space="preserve">. Il n’y a pas de </w:t>
      </w:r>
      <w:r>
        <w:rPr>
          <w:rFonts w:eastAsia="Arial Unicode MS"/>
          <w:sz w:val="18"/>
          <w:szCs w:val="18"/>
        </w:rPr>
        <w:t>haine</w:t>
      </w:r>
      <w:r w:rsidR="00FD4438">
        <w:rPr>
          <w:rFonts w:eastAsia="Arial Unicode MS"/>
          <w:sz w:val="18"/>
          <w:szCs w:val="18"/>
        </w:rPr>
        <w:t xml:space="preserve">, </w:t>
      </w:r>
      <w:r>
        <w:rPr>
          <w:rFonts w:eastAsia="Arial Unicode MS"/>
          <w:sz w:val="18"/>
          <w:szCs w:val="18"/>
        </w:rPr>
        <w:t xml:space="preserve">mais </w:t>
      </w:r>
      <w:r w:rsidR="00FD4438">
        <w:rPr>
          <w:rFonts w:eastAsia="Arial Unicode MS"/>
          <w:sz w:val="18"/>
          <w:szCs w:val="18"/>
        </w:rPr>
        <w:t xml:space="preserve">c’est </w:t>
      </w:r>
      <w:r>
        <w:rPr>
          <w:rFonts w:eastAsia="Arial Unicode MS"/>
          <w:sz w:val="18"/>
          <w:szCs w:val="18"/>
        </w:rPr>
        <w:t xml:space="preserve">plutôt </w:t>
      </w:r>
      <w:r w:rsidR="00FD4438">
        <w:rPr>
          <w:rFonts w:eastAsia="Arial Unicode MS"/>
          <w:sz w:val="18"/>
          <w:szCs w:val="18"/>
        </w:rPr>
        <w:t xml:space="preserve">comme une </w:t>
      </w:r>
      <w:r>
        <w:rPr>
          <w:rFonts w:eastAsia="Arial Unicode MS"/>
          <w:sz w:val="18"/>
          <w:szCs w:val="18"/>
        </w:rPr>
        <w:t>communion</w:t>
      </w:r>
      <w:r w:rsidR="00FD4438">
        <w:rPr>
          <w:rFonts w:eastAsia="Arial Unicode MS"/>
          <w:sz w:val="18"/>
          <w:szCs w:val="18"/>
        </w:rPr>
        <w:t>.</w:t>
      </w:r>
      <w:r>
        <w:rPr>
          <w:rFonts w:eastAsia="Arial Unicode MS"/>
          <w:sz w:val="18"/>
          <w:szCs w:val="18"/>
        </w:rPr>
        <w:t xml:space="preserve"> Cela donne de l’espoir pour l’avenir de voir tous ces jeunes ensemble. Les parents ou les grands-parents de certains d’entre eux n’étaient pas forcément français</w:t>
      </w:r>
      <w:r w:rsidR="00FD4438">
        <w:rPr>
          <w:rFonts w:eastAsia="Arial Unicode MS"/>
          <w:sz w:val="18"/>
          <w:szCs w:val="18"/>
        </w:rPr>
        <w:t>,</w:t>
      </w:r>
      <w:r>
        <w:rPr>
          <w:rFonts w:eastAsia="Arial Unicode MS"/>
          <w:sz w:val="18"/>
          <w:szCs w:val="18"/>
        </w:rPr>
        <w:t xml:space="preserve"> mais eux</w:t>
      </w:r>
      <w:r w:rsidR="00224150">
        <w:rPr>
          <w:rFonts w:eastAsia="Arial Unicode MS"/>
          <w:sz w:val="18"/>
          <w:szCs w:val="18"/>
        </w:rPr>
        <w:t>,</w:t>
      </w:r>
      <w:r>
        <w:rPr>
          <w:rFonts w:eastAsia="Arial Unicode MS"/>
          <w:sz w:val="18"/>
          <w:szCs w:val="18"/>
        </w:rPr>
        <w:t xml:space="preserve"> </w:t>
      </w:r>
      <w:r w:rsidR="0031202D">
        <w:rPr>
          <w:rFonts w:eastAsia="Arial Unicode MS"/>
          <w:sz w:val="18"/>
          <w:szCs w:val="18"/>
        </w:rPr>
        <w:t xml:space="preserve">trouvent du sens </w:t>
      </w:r>
      <w:r w:rsidR="001C5097">
        <w:rPr>
          <w:rFonts w:eastAsia="Arial Unicode MS"/>
          <w:sz w:val="18"/>
          <w:szCs w:val="18"/>
        </w:rPr>
        <w:t xml:space="preserve">et donnent du sens </w:t>
      </w:r>
      <w:r w:rsidR="0031202D">
        <w:rPr>
          <w:rFonts w:eastAsia="Arial Unicode MS"/>
          <w:sz w:val="18"/>
          <w:szCs w:val="18"/>
        </w:rPr>
        <w:t>à</w:t>
      </w:r>
      <w:r>
        <w:rPr>
          <w:rFonts w:eastAsia="Arial Unicode MS"/>
          <w:sz w:val="18"/>
          <w:szCs w:val="18"/>
        </w:rPr>
        <w:t xml:space="preserve"> ce symbole de l’histoire de France.</w:t>
      </w:r>
    </w:p>
    <w:p w:rsidR="00ED47DF" w:rsidRDefault="00ED47DF" w:rsidP="00963693">
      <w:pPr>
        <w:rPr>
          <w:rFonts w:eastAsia="Arial Unicode MS"/>
          <w:sz w:val="18"/>
          <w:szCs w:val="18"/>
        </w:rPr>
      </w:pPr>
      <w:r>
        <w:rPr>
          <w:rFonts w:eastAsia="Arial Unicode MS"/>
          <w:sz w:val="18"/>
          <w:szCs w:val="18"/>
        </w:rPr>
        <w:t>- Leurs ancêtres ont peut-être combattu en France.</w:t>
      </w:r>
    </w:p>
    <w:p w:rsidR="00ED47DF" w:rsidRDefault="00ED47DF" w:rsidP="00963693">
      <w:pPr>
        <w:rPr>
          <w:rFonts w:eastAsia="Arial Unicode MS"/>
          <w:sz w:val="18"/>
          <w:szCs w:val="18"/>
        </w:rPr>
      </w:pPr>
      <w:r>
        <w:rPr>
          <w:rFonts w:eastAsia="Arial Unicode MS"/>
          <w:sz w:val="18"/>
          <w:szCs w:val="18"/>
        </w:rPr>
        <w:t xml:space="preserve">- Oui, </w:t>
      </w:r>
      <w:r w:rsidR="002875B9">
        <w:rPr>
          <w:rFonts w:eastAsia="Arial Unicode MS"/>
          <w:sz w:val="18"/>
          <w:szCs w:val="18"/>
        </w:rPr>
        <w:t>c’est possible</w:t>
      </w:r>
      <w:r>
        <w:rPr>
          <w:rFonts w:eastAsia="Arial Unicode MS"/>
          <w:sz w:val="18"/>
          <w:szCs w:val="18"/>
        </w:rPr>
        <w:t xml:space="preserve">. </w:t>
      </w:r>
      <w:r w:rsidR="00B87F72">
        <w:rPr>
          <w:rFonts w:eastAsia="Arial Unicode MS"/>
          <w:sz w:val="18"/>
          <w:szCs w:val="18"/>
        </w:rPr>
        <w:t>Etc.</w:t>
      </w:r>
    </w:p>
    <w:p w:rsidR="00564686" w:rsidRPr="00A953C2" w:rsidRDefault="00564686" w:rsidP="00963693">
      <w:pPr>
        <w:rPr>
          <w:rFonts w:eastAsia="Arial Unicode MS"/>
        </w:rPr>
      </w:pPr>
    </w:p>
    <w:p w:rsidR="00616D88" w:rsidRDefault="00616D88" w:rsidP="00616D88">
      <w:pPr>
        <w:pStyle w:val="Titre3"/>
      </w:pPr>
      <w:bookmarkStart w:id="10" w:name="_Toc498007244"/>
      <w:r>
        <w:t>Découvrir le travail des archéologues</w:t>
      </w:r>
      <w:r w:rsidR="00354FDC">
        <w:t xml:space="preserve"> de la Grande Guerre</w:t>
      </w:r>
      <w:r>
        <w:t xml:space="preserve"> (activité 6)</w:t>
      </w:r>
      <w:bookmarkEnd w:id="10"/>
    </w:p>
    <w:p w:rsidR="00310F2C" w:rsidRPr="00310F2C" w:rsidRDefault="00310F2C" w:rsidP="00310F2C">
      <w:pPr>
        <w:pStyle w:val="Titre3"/>
      </w:pPr>
      <w:bookmarkStart w:id="11" w:name="_Toc498007245"/>
      <w:r>
        <w:t>Donner son opinion sur un webdocumentaire</w:t>
      </w:r>
      <w:bookmarkEnd w:id="11"/>
    </w:p>
    <w:p w:rsidR="00616D88" w:rsidRPr="00FF0A63" w:rsidRDefault="00616D88" w:rsidP="00616D88">
      <w:pPr>
        <w:pStyle w:val="Infosactivit"/>
        <w:rPr>
          <w:rFonts w:eastAsia="Arial Unicode MS"/>
        </w:rPr>
      </w:pPr>
      <w:r>
        <w:rPr>
          <w:b/>
        </w:rPr>
        <w:t>Compréhension</w:t>
      </w:r>
      <w:r w:rsidRPr="00FF0A63">
        <w:rPr>
          <w:b/>
        </w:rPr>
        <w:t xml:space="preserve"> orale</w:t>
      </w:r>
      <w:r>
        <w:rPr>
          <w:b/>
        </w:rPr>
        <w:t xml:space="preserve">, expression </w:t>
      </w:r>
      <w:r w:rsidR="00354FDC">
        <w:rPr>
          <w:b/>
        </w:rPr>
        <w:t xml:space="preserve">écrite et </w:t>
      </w:r>
      <w:r>
        <w:rPr>
          <w:b/>
        </w:rPr>
        <w:t>orale</w:t>
      </w:r>
      <w:r>
        <w:t xml:space="preserve"> –</w:t>
      </w:r>
      <w:r w:rsidRPr="00C725FA">
        <w:t xml:space="preserve"> </w:t>
      </w:r>
      <w:r>
        <w:t>petits groupes</w:t>
      </w:r>
      <w:r w:rsidR="00173CBB">
        <w:t>, groupe classe</w:t>
      </w:r>
      <w:r w:rsidRPr="00C725FA">
        <w:t xml:space="preserve">– </w:t>
      </w:r>
      <w:r>
        <w:t>30 min (support : site Internet 700000.fr)</w:t>
      </w:r>
    </w:p>
    <w:p w:rsidR="00616D88" w:rsidRDefault="00354FDC" w:rsidP="00616D88">
      <w:pPr>
        <w:rPr>
          <w:rFonts w:eastAsia="Arial Unicode MS"/>
        </w:rPr>
      </w:pPr>
      <w:r>
        <w:rPr>
          <w:rFonts w:eastAsia="Arial Unicode MS"/>
        </w:rPr>
        <w:t xml:space="preserve">Faire préparer le travail à la médiathèque à la maison pour le cours suivant. </w:t>
      </w:r>
      <w:r w:rsidR="00702C8E">
        <w:rPr>
          <w:rFonts w:eastAsia="Arial Unicode MS"/>
        </w:rPr>
        <w:t xml:space="preserve">Former </w:t>
      </w:r>
      <w:r w:rsidR="00E15030">
        <w:rPr>
          <w:rFonts w:eastAsia="Arial Unicode MS"/>
        </w:rPr>
        <w:t>4</w:t>
      </w:r>
      <w:r w:rsidR="00702C8E">
        <w:rPr>
          <w:rFonts w:eastAsia="Arial Unicode MS"/>
        </w:rPr>
        <w:t xml:space="preserve"> petits groupes</w:t>
      </w:r>
      <w:r w:rsidR="00B34424">
        <w:rPr>
          <w:rFonts w:eastAsia="Arial Unicode MS"/>
        </w:rPr>
        <w:t>. Lire la consigne</w:t>
      </w:r>
      <w:r w:rsidR="00702C8E">
        <w:rPr>
          <w:rFonts w:eastAsia="Arial Unicode MS"/>
        </w:rPr>
        <w:t xml:space="preserve"> et </w:t>
      </w:r>
      <w:r w:rsidR="00B34424">
        <w:rPr>
          <w:rFonts w:eastAsia="Arial Unicode MS"/>
        </w:rPr>
        <w:t>répartir le travail par groupe : groupe 1 vidéo « amis jusque dans la mort », groupe 2 vidéo</w:t>
      </w:r>
      <w:r w:rsidR="00E15030">
        <w:rPr>
          <w:rFonts w:eastAsia="Arial Unicode MS"/>
        </w:rPr>
        <w:t>s</w:t>
      </w:r>
      <w:r w:rsidR="00B34424">
        <w:rPr>
          <w:rFonts w:eastAsia="Arial Unicode MS"/>
        </w:rPr>
        <w:t xml:space="preserve"> </w:t>
      </w:r>
      <w:r w:rsidR="00B34424">
        <w:rPr>
          <w:rFonts w:eastAsia="Arial Unicode MS"/>
        </w:rPr>
        <w:lastRenderedPageBreak/>
        <w:t>« 20 corps marqués par la guerre »</w:t>
      </w:r>
      <w:r w:rsidR="00E15030">
        <w:rPr>
          <w:rFonts w:eastAsia="Arial Unicode MS"/>
        </w:rPr>
        <w:t xml:space="preserve"> et</w:t>
      </w:r>
      <w:r w:rsidR="00B34424">
        <w:rPr>
          <w:rFonts w:eastAsia="Arial Unicode MS"/>
        </w:rPr>
        <w:t xml:space="preserve"> « affaires de chums », groupe </w:t>
      </w:r>
      <w:r w:rsidR="00E15030">
        <w:rPr>
          <w:rFonts w:eastAsia="Arial Unicode MS"/>
        </w:rPr>
        <w:t>3</w:t>
      </w:r>
      <w:r w:rsidR="00B34424">
        <w:rPr>
          <w:rFonts w:eastAsia="Arial Unicode MS"/>
        </w:rPr>
        <w:t xml:space="preserve"> vidéo «les potes de Grimsby », groupe </w:t>
      </w:r>
      <w:r w:rsidR="00E15030">
        <w:rPr>
          <w:rFonts w:eastAsia="Arial Unicode MS"/>
        </w:rPr>
        <w:t>4</w:t>
      </w:r>
      <w:r w:rsidR="00B34424">
        <w:rPr>
          <w:rFonts w:eastAsia="Arial Unicode MS"/>
        </w:rPr>
        <w:t xml:space="preserve"> vidéo « Harry Boulton, histoire d’un chum ». </w:t>
      </w:r>
    </w:p>
    <w:p w:rsidR="00702C8E" w:rsidRPr="00702C8E" w:rsidRDefault="00616D88" w:rsidP="00702C8E">
      <w:pPr>
        <w:rPr>
          <w:i/>
        </w:rPr>
      </w:pPr>
      <w:r w:rsidRPr="00702C8E">
        <w:rPr>
          <w:i/>
        </w:rPr>
        <w:t xml:space="preserve">Faites l’activité 6 : allez sur le site du webdocumentaire consacré aux 700 000 disparus de la Grande Guerre : </w:t>
      </w:r>
      <w:hyperlink r:id="rId21" w:history="1">
        <w:r w:rsidRPr="00702C8E">
          <w:rPr>
            <w:rStyle w:val="Lienhypertexte"/>
            <w:i/>
          </w:rPr>
          <w:t>http://www.700000.fr/#</w:t>
        </w:r>
      </w:hyperlink>
      <w:r w:rsidRPr="00702C8E">
        <w:rPr>
          <w:i/>
        </w:rPr>
        <w:t xml:space="preserve"> </w:t>
      </w:r>
      <w:r w:rsidR="00702C8E" w:rsidRPr="00702C8E">
        <w:rPr>
          <w:i/>
        </w:rPr>
        <w:t xml:space="preserve">Sélectionnez les fouilles de Saint-Laurent-Blangy et regardez le document attribué à votre groupe. Puis à l’aide des éléments ci-dessous, chaque groupe, tour à tour, expliquera l’histoire de ces soldats retrouvés par les archéologues. </w:t>
      </w:r>
    </w:p>
    <w:p w:rsidR="00616D88" w:rsidRDefault="00354FDC" w:rsidP="00616D88">
      <w:r>
        <w:t xml:space="preserve">Lors du cours, former des petits groupes et laisser 10 minutes aux </w:t>
      </w:r>
      <w:r w:rsidR="00FB7C97">
        <w:rPr>
          <w:rFonts w:eastAsia="Arial Unicode MS" w:cs="Tahoma"/>
        </w:rPr>
        <w:t xml:space="preserve">apprenant·e·s </w:t>
      </w:r>
      <w:r>
        <w:t>pour un échange d’informations au sein de leur groupe.</w:t>
      </w:r>
    </w:p>
    <w:p w:rsidR="00354FDC" w:rsidRDefault="00354FDC" w:rsidP="00616D88">
      <w:r>
        <w:t xml:space="preserve">Puis, procéder à une mise en commun en donnant la parole aux </w:t>
      </w:r>
      <w:r w:rsidR="00FB7C97">
        <w:rPr>
          <w:rFonts w:eastAsia="Arial Unicode MS" w:cs="Tahoma"/>
        </w:rPr>
        <w:t xml:space="preserve">apprenant·e·s </w:t>
      </w:r>
      <w:r>
        <w:t xml:space="preserve">du premier groupe pour commencer l’histoire, puis aux </w:t>
      </w:r>
      <w:r w:rsidR="00FB7C97">
        <w:rPr>
          <w:rFonts w:eastAsia="Arial Unicode MS" w:cs="Tahoma"/>
        </w:rPr>
        <w:t xml:space="preserve">apprenant·e·s </w:t>
      </w:r>
      <w:r>
        <w:t>du deuxième groupe pour continuer, etc.</w:t>
      </w:r>
    </w:p>
    <w:p w:rsidR="00354FDC" w:rsidRDefault="00354FDC" w:rsidP="00616D88">
      <w:r>
        <w:t>Si nécessaire, demander des précisions.</w:t>
      </w:r>
    </w:p>
    <w:p w:rsidR="00173CBB" w:rsidRDefault="00173CBB" w:rsidP="00616D88">
      <w:r>
        <w:t>Échanger ensuite avec le groupe classe afin d’obtenir leurs réactions sur ce documentaire.</w:t>
      </w:r>
    </w:p>
    <w:p w:rsidR="00173CBB" w:rsidRDefault="00173CBB" w:rsidP="00616D88">
      <w:pPr>
        <w:rPr>
          <w:i/>
        </w:rPr>
      </w:pPr>
      <w:r>
        <w:rPr>
          <w:i/>
        </w:rPr>
        <w:t>Comment avez-vous trouvé ce documentaire ? Que pensez-vous du travail réalisé par ces archéologues ?</w:t>
      </w:r>
    </w:p>
    <w:p w:rsidR="00173CBB" w:rsidRPr="00173CBB" w:rsidRDefault="00173CBB" w:rsidP="00616D88">
      <w:r>
        <w:t>Mettre en commun.</w:t>
      </w:r>
    </w:p>
    <w:p w:rsidR="00354FDC" w:rsidRDefault="00354FDC" w:rsidP="00616D88"/>
    <w:p w:rsidR="00010950" w:rsidRDefault="00354FDC" w:rsidP="00010950">
      <w:pPr>
        <w:pStyle w:val="Pistecorrection"/>
      </w:pPr>
      <w:r w:rsidRPr="00A953C2">
        <w:t>Pistes de correction / Corrigés :</w:t>
      </w:r>
      <w:r w:rsidR="00FD4438">
        <w:t xml:space="preserve"> </w:t>
      </w:r>
    </w:p>
    <w:p w:rsidR="00B34424" w:rsidRDefault="00B34424" w:rsidP="00010950">
      <w:pPr>
        <w:pStyle w:val="Pistecorrection"/>
        <w:rPr>
          <w:rFonts w:eastAsia="MS Mincho"/>
          <w:b w:val="0"/>
        </w:rPr>
      </w:pPr>
      <w:r w:rsidRPr="00B34424">
        <w:rPr>
          <w:rFonts w:eastAsia="MS Mincho"/>
          <w:b w:val="0"/>
          <w:u w:val="single"/>
        </w:rPr>
        <w:t>Groupe 1, vidéo « amis jusque dans la mort »</w:t>
      </w:r>
      <w:r>
        <w:rPr>
          <w:rFonts w:eastAsia="MS Mincho"/>
          <w:b w:val="0"/>
        </w:rPr>
        <w:t> :</w:t>
      </w:r>
    </w:p>
    <w:p w:rsidR="00B34424" w:rsidRDefault="00D3355C" w:rsidP="00010950">
      <w:pPr>
        <w:pStyle w:val="Pistecorrection"/>
        <w:rPr>
          <w:rFonts w:eastAsia="MS Mincho"/>
          <w:b w:val="0"/>
        </w:rPr>
      </w:pPr>
      <w:r w:rsidRPr="00010950">
        <w:rPr>
          <w:rFonts w:eastAsia="MS Mincho"/>
          <w:b w:val="0"/>
        </w:rPr>
        <w:t>En 2015, deux</w:t>
      </w:r>
      <w:r w:rsidR="0059613F" w:rsidRPr="00010950">
        <w:rPr>
          <w:rFonts w:eastAsia="MS Mincho"/>
          <w:b w:val="0"/>
        </w:rPr>
        <w:t xml:space="preserve"> archéologues reviennent sur un lieu de fouilles</w:t>
      </w:r>
      <w:r w:rsidRPr="00010950">
        <w:rPr>
          <w:rFonts w:eastAsia="MS Mincho"/>
          <w:b w:val="0"/>
        </w:rPr>
        <w:t> où ils ont travaillé précédemment : une fosse</w:t>
      </w:r>
      <w:r w:rsidR="0059613F" w:rsidRPr="00010950">
        <w:rPr>
          <w:rFonts w:eastAsia="MS Mincho"/>
          <w:b w:val="0"/>
        </w:rPr>
        <w:t>.</w:t>
      </w:r>
      <w:r w:rsidRPr="00010950">
        <w:rPr>
          <w:rFonts w:eastAsia="MS Mincho"/>
          <w:b w:val="0"/>
        </w:rPr>
        <w:t xml:space="preserve"> Ils évoquent leur découverte : vingt corps de soldats enterrés ensemble. L’un des archéologues se souvient bien des chaussures alignées, l’autre des traumatismes sur les corps dus à des éclats d’obus. Ils parlent de leur étonnement de trouver ces hommes</w:t>
      </w:r>
      <w:r w:rsidR="00257189" w:rsidRPr="00010950">
        <w:rPr>
          <w:rFonts w:eastAsia="MS Mincho"/>
          <w:b w:val="0"/>
        </w:rPr>
        <w:t xml:space="preserve"> placés</w:t>
      </w:r>
      <w:r w:rsidRPr="00010950">
        <w:rPr>
          <w:rFonts w:eastAsia="MS Mincho"/>
          <w:b w:val="0"/>
        </w:rPr>
        <w:t xml:space="preserve"> coude à coude et expliquent que </w:t>
      </w:r>
      <w:r w:rsidR="00257189" w:rsidRPr="00010950">
        <w:rPr>
          <w:rFonts w:eastAsia="MS Mincho"/>
          <w:b w:val="0"/>
        </w:rPr>
        <w:t>c’était atypique ce qui</w:t>
      </w:r>
      <w:r w:rsidR="00C21ABD">
        <w:rPr>
          <w:rFonts w:eastAsia="MS Mincho"/>
          <w:b w:val="0"/>
        </w:rPr>
        <w:t xml:space="preserve"> leur a permis</w:t>
      </w:r>
      <w:r w:rsidR="00257189" w:rsidRPr="00010950">
        <w:rPr>
          <w:rFonts w:eastAsia="MS Mincho"/>
          <w:b w:val="0"/>
        </w:rPr>
        <w:t xml:space="preserve"> de dire que </w:t>
      </w:r>
      <w:r w:rsidRPr="00010950">
        <w:rPr>
          <w:rFonts w:eastAsia="MS Mincho"/>
          <w:b w:val="0"/>
        </w:rPr>
        <w:t xml:space="preserve">c’était un geste volontaire. Donc ils en ont déduit que c’était pour montrer la fraternité qui les unissait, la camaraderie. </w:t>
      </w:r>
      <w:r w:rsidR="00B34424">
        <w:rPr>
          <w:rFonts w:eastAsia="MS Mincho"/>
          <w:b w:val="0"/>
        </w:rPr>
        <w:t>Deux</w:t>
      </w:r>
      <w:r w:rsidR="00257189" w:rsidRPr="00010950">
        <w:rPr>
          <w:rFonts w:eastAsia="MS Mincho"/>
          <w:b w:val="0"/>
        </w:rPr>
        <w:t xml:space="preserve"> corps </w:t>
      </w:r>
      <w:r w:rsidR="00B34424">
        <w:rPr>
          <w:rFonts w:eastAsia="MS Mincho"/>
          <w:b w:val="0"/>
        </w:rPr>
        <w:t>portaient des casques, les archéologues ont donc pu affirmer qu’il s’agissait de soldats britanniques.</w:t>
      </w:r>
    </w:p>
    <w:p w:rsidR="00B34424" w:rsidRDefault="00B34424" w:rsidP="00010950">
      <w:pPr>
        <w:pStyle w:val="Pistecorrection"/>
        <w:rPr>
          <w:rFonts w:eastAsia="MS Mincho"/>
          <w:b w:val="0"/>
        </w:rPr>
      </w:pPr>
      <w:r w:rsidRPr="00B34424">
        <w:rPr>
          <w:rFonts w:eastAsia="MS Mincho"/>
          <w:b w:val="0"/>
          <w:u w:val="single"/>
        </w:rPr>
        <w:t>Groupe 2 , vidéo</w:t>
      </w:r>
      <w:r w:rsidR="00C73615">
        <w:rPr>
          <w:rFonts w:eastAsia="MS Mincho"/>
          <w:b w:val="0"/>
          <w:u w:val="single"/>
        </w:rPr>
        <w:t>s</w:t>
      </w:r>
      <w:r w:rsidRPr="00B34424">
        <w:rPr>
          <w:rFonts w:eastAsia="MS Mincho"/>
          <w:b w:val="0"/>
          <w:u w:val="single"/>
        </w:rPr>
        <w:t xml:space="preserve"> « 20 corps marqués par la guerre »</w:t>
      </w:r>
      <w:r w:rsidR="00C73615">
        <w:rPr>
          <w:rFonts w:eastAsia="MS Mincho"/>
          <w:b w:val="0"/>
          <w:u w:val="single"/>
        </w:rPr>
        <w:t xml:space="preserve"> et « affaires de chums »</w:t>
      </w:r>
      <w:r>
        <w:rPr>
          <w:rFonts w:eastAsia="MS Mincho"/>
          <w:b w:val="0"/>
        </w:rPr>
        <w:t> :</w:t>
      </w:r>
    </w:p>
    <w:p w:rsidR="00C73615" w:rsidRDefault="00C73615" w:rsidP="00010950">
      <w:pPr>
        <w:pStyle w:val="Pistecorrection"/>
        <w:rPr>
          <w:rFonts w:eastAsia="MS Mincho"/>
          <w:b w:val="0"/>
        </w:rPr>
      </w:pPr>
      <w:r>
        <w:rPr>
          <w:rFonts w:eastAsia="MS Mincho"/>
          <w:b w:val="0"/>
        </w:rPr>
        <w:t>La description des corps est médicale</w:t>
      </w:r>
      <w:r w:rsidR="00E15030">
        <w:rPr>
          <w:rFonts w:eastAsia="MS Mincho"/>
          <w:b w:val="0"/>
        </w:rPr>
        <w:t xml:space="preserve"> (médico-légale)</w:t>
      </w:r>
      <w:r>
        <w:rPr>
          <w:rFonts w:eastAsia="MS Mincho"/>
          <w:b w:val="0"/>
        </w:rPr>
        <w:t xml:space="preserve">, on ne parle d’ailleurs pas de soldat mais de « sujet n°…». On  explique les blessures ayant entraîné la mort. Il semble qu’il puisse y avoir un lien de parenté entre deux de ces soldats.  </w:t>
      </w:r>
    </w:p>
    <w:p w:rsidR="00C73615" w:rsidRDefault="00C73615" w:rsidP="00010950">
      <w:pPr>
        <w:pStyle w:val="Pistecorrection"/>
        <w:rPr>
          <w:rFonts w:eastAsia="MS Mincho"/>
          <w:b w:val="0"/>
        </w:rPr>
      </w:pPr>
      <w:r>
        <w:rPr>
          <w:rFonts w:eastAsia="MS Mincho"/>
          <w:b w:val="0"/>
        </w:rPr>
        <w:t xml:space="preserve">Les corps </w:t>
      </w:r>
      <w:r w:rsidR="00257189" w:rsidRPr="00010950">
        <w:rPr>
          <w:rFonts w:eastAsia="MS Mincho"/>
          <w:b w:val="0"/>
        </w:rPr>
        <w:t>ne portaient pas de disque d’identité</w:t>
      </w:r>
      <w:r w:rsidR="00FD4438">
        <w:rPr>
          <w:rFonts w:eastAsia="MS Mincho"/>
          <w:b w:val="0"/>
        </w:rPr>
        <w:t>,</w:t>
      </w:r>
      <w:r w:rsidR="00257189" w:rsidRPr="00010950">
        <w:rPr>
          <w:rFonts w:eastAsia="MS Mincho"/>
          <w:b w:val="0"/>
        </w:rPr>
        <w:t xml:space="preserve"> mais les archéologues </w:t>
      </w:r>
      <w:r w:rsidR="00D3355C" w:rsidRPr="00010950">
        <w:rPr>
          <w:rFonts w:eastAsia="MS Mincho"/>
          <w:b w:val="0"/>
        </w:rPr>
        <w:t xml:space="preserve">ont retrouvé </w:t>
      </w:r>
      <w:r w:rsidR="00257189" w:rsidRPr="00010950">
        <w:rPr>
          <w:rFonts w:eastAsia="MS Mincho"/>
          <w:b w:val="0"/>
        </w:rPr>
        <w:t xml:space="preserve">des badges </w:t>
      </w:r>
      <w:r>
        <w:rPr>
          <w:rFonts w:eastAsia="MS Mincho"/>
          <w:b w:val="0"/>
        </w:rPr>
        <w:t xml:space="preserve">qui </w:t>
      </w:r>
      <w:r w:rsidR="00C3170E">
        <w:rPr>
          <w:rFonts w:eastAsia="MS Mincho"/>
          <w:b w:val="0"/>
        </w:rPr>
        <w:t xml:space="preserve">leur ont permis d’affirmer </w:t>
      </w:r>
      <w:r w:rsidR="00D3355C" w:rsidRPr="00010950">
        <w:rPr>
          <w:rFonts w:eastAsia="MS Mincho"/>
          <w:b w:val="0"/>
        </w:rPr>
        <w:t>qu’il s’agissait de soldats britanniques</w:t>
      </w:r>
      <w:r w:rsidR="00257189" w:rsidRPr="00010950">
        <w:rPr>
          <w:rFonts w:eastAsia="MS Mincho"/>
          <w:b w:val="0"/>
        </w:rPr>
        <w:t xml:space="preserve"> du 10</w:t>
      </w:r>
      <w:r w:rsidR="00257189" w:rsidRPr="00010950">
        <w:rPr>
          <w:rFonts w:eastAsia="MS Mincho"/>
          <w:b w:val="0"/>
          <w:vertAlign w:val="superscript"/>
        </w:rPr>
        <w:t>e</w:t>
      </w:r>
      <w:r w:rsidR="00257189" w:rsidRPr="00010950">
        <w:rPr>
          <w:rFonts w:eastAsia="MS Mincho"/>
          <w:b w:val="0"/>
        </w:rPr>
        <w:t xml:space="preserve"> bataillon du Lincolnshire Regiment</w:t>
      </w:r>
      <w:r w:rsidR="003A782F" w:rsidRPr="00010950">
        <w:rPr>
          <w:rFonts w:eastAsia="MS Mincho"/>
          <w:b w:val="0"/>
        </w:rPr>
        <w:t xml:space="preserve"> plus connu</w:t>
      </w:r>
      <w:r w:rsidR="001231DC" w:rsidRPr="00010950">
        <w:rPr>
          <w:rFonts w:eastAsia="MS Mincho"/>
          <w:b w:val="0"/>
        </w:rPr>
        <w:t>s</w:t>
      </w:r>
      <w:r w:rsidR="003A782F" w:rsidRPr="00010950">
        <w:rPr>
          <w:rFonts w:eastAsia="MS Mincho"/>
          <w:b w:val="0"/>
        </w:rPr>
        <w:t xml:space="preserve"> sous le nom de Grimsby Chums.</w:t>
      </w:r>
      <w:r w:rsidR="0029249A" w:rsidRPr="00010950">
        <w:rPr>
          <w:rFonts w:eastAsia="MS Mincho"/>
          <w:b w:val="0"/>
        </w:rPr>
        <w:t xml:space="preserve"> </w:t>
      </w:r>
      <w:r>
        <w:rPr>
          <w:rFonts w:eastAsia="MS Mincho"/>
          <w:b w:val="0"/>
        </w:rPr>
        <w:t xml:space="preserve">On apprend aussi que les chaussures des soldats britanniques étaient fabriquées dans un cuir très résistant raison pour laquelle les chaussures sont pratiquement intactes dans la fosse. Concernant le casque, on </w:t>
      </w:r>
      <w:r w:rsidR="00E15030">
        <w:rPr>
          <w:rFonts w:eastAsia="MS Mincho"/>
          <w:b w:val="0"/>
        </w:rPr>
        <w:t>peut lire que sa forme a permis d’éviter de nombreuses blessures à la tête.</w:t>
      </w:r>
    </w:p>
    <w:p w:rsidR="00C73615" w:rsidRDefault="00C73615" w:rsidP="00010950">
      <w:pPr>
        <w:pStyle w:val="Pistecorrection"/>
        <w:rPr>
          <w:rFonts w:eastAsia="MS Mincho"/>
          <w:b w:val="0"/>
        </w:rPr>
      </w:pPr>
      <w:r w:rsidRPr="00C73615">
        <w:rPr>
          <w:rFonts w:eastAsia="MS Mincho"/>
          <w:b w:val="0"/>
          <w:u w:val="single"/>
        </w:rPr>
        <w:t>Groupe 3, vidéo « </w:t>
      </w:r>
      <w:r w:rsidR="00E15030">
        <w:rPr>
          <w:rFonts w:eastAsia="MS Mincho"/>
          <w:b w:val="0"/>
          <w:u w:val="single"/>
        </w:rPr>
        <w:t xml:space="preserve">les potes de Grimsby </w:t>
      </w:r>
      <w:r w:rsidRPr="00C73615">
        <w:rPr>
          <w:rFonts w:eastAsia="MS Mincho"/>
          <w:b w:val="0"/>
          <w:u w:val="single"/>
        </w:rPr>
        <w:t>»</w:t>
      </w:r>
      <w:r>
        <w:rPr>
          <w:rFonts w:eastAsia="MS Mincho"/>
          <w:b w:val="0"/>
        </w:rPr>
        <w:t> :</w:t>
      </w:r>
    </w:p>
    <w:p w:rsidR="00090150" w:rsidRDefault="0029249A" w:rsidP="00B80C5B">
      <w:pPr>
        <w:pStyle w:val="Pistecorrection"/>
        <w:rPr>
          <w:rFonts w:eastAsia="MS Mincho"/>
          <w:b w:val="0"/>
        </w:rPr>
      </w:pPr>
      <w:r w:rsidRPr="00010950">
        <w:rPr>
          <w:rFonts w:eastAsia="MS Mincho"/>
          <w:b w:val="0"/>
        </w:rPr>
        <w:t>Ces jeunes hommes venaient de Grimsby</w:t>
      </w:r>
      <w:r w:rsidR="00601AE1" w:rsidRPr="00010950">
        <w:rPr>
          <w:rFonts w:eastAsia="MS Mincho"/>
          <w:b w:val="0"/>
        </w:rPr>
        <w:t xml:space="preserve">, un port de pêche du </w:t>
      </w:r>
      <w:r w:rsidR="00FD4438">
        <w:rPr>
          <w:rFonts w:eastAsia="MS Mincho"/>
          <w:b w:val="0"/>
        </w:rPr>
        <w:t>n</w:t>
      </w:r>
      <w:r w:rsidR="00601AE1" w:rsidRPr="00010950">
        <w:rPr>
          <w:rFonts w:eastAsia="MS Mincho"/>
          <w:b w:val="0"/>
        </w:rPr>
        <w:t>ord de l’Angleterre,</w:t>
      </w:r>
      <w:r w:rsidRPr="00010950">
        <w:rPr>
          <w:rFonts w:eastAsia="MS Mincho"/>
          <w:b w:val="0"/>
        </w:rPr>
        <w:t xml:space="preserve"> où ils </w:t>
      </w:r>
      <w:r w:rsidR="00601AE1" w:rsidRPr="00010950">
        <w:rPr>
          <w:rFonts w:eastAsia="MS Mincho"/>
          <w:b w:val="0"/>
        </w:rPr>
        <w:t>avaient grandi ensemble, fréquent</w:t>
      </w:r>
      <w:r w:rsidR="00457A64" w:rsidRPr="00010950">
        <w:rPr>
          <w:rFonts w:eastAsia="MS Mincho"/>
          <w:b w:val="0"/>
        </w:rPr>
        <w:t>é</w:t>
      </w:r>
      <w:r w:rsidRPr="00010950">
        <w:rPr>
          <w:rFonts w:eastAsia="MS Mincho"/>
          <w:b w:val="0"/>
        </w:rPr>
        <w:t xml:space="preserve"> la même école, </w:t>
      </w:r>
      <w:r w:rsidR="00601AE1" w:rsidRPr="00010950">
        <w:rPr>
          <w:rFonts w:eastAsia="MS Mincho"/>
          <w:b w:val="0"/>
        </w:rPr>
        <w:t>l</w:t>
      </w:r>
      <w:r w:rsidR="00E15030">
        <w:rPr>
          <w:rFonts w:eastAsia="MS Mincho"/>
          <w:b w:val="0"/>
        </w:rPr>
        <w:t>a</w:t>
      </w:r>
      <w:r w:rsidR="00601AE1" w:rsidRPr="00010950">
        <w:rPr>
          <w:rFonts w:eastAsia="MS Mincho"/>
          <w:b w:val="0"/>
        </w:rPr>
        <w:t xml:space="preserve"> même </w:t>
      </w:r>
      <w:r w:rsidR="00E15030">
        <w:rPr>
          <w:rFonts w:eastAsia="MS Mincho"/>
          <w:b w:val="0"/>
        </w:rPr>
        <w:t xml:space="preserve">équipe </w:t>
      </w:r>
      <w:r w:rsidR="00601AE1" w:rsidRPr="00010950">
        <w:rPr>
          <w:rFonts w:eastAsia="MS Mincho"/>
          <w:b w:val="0"/>
        </w:rPr>
        <w:t>de foot</w:t>
      </w:r>
      <w:r w:rsidR="00457A64" w:rsidRPr="00010950">
        <w:rPr>
          <w:rFonts w:eastAsia="MS Mincho"/>
          <w:b w:val="0"/>
        </w:rPr>
        <w:t xml:space="preserve">, </w:t>
      </w:r>
      <w:r w:rsidR="00601AE1" w:rsidRPr="00010950">
        <w:rPr>
          <w:rFonts w:eastAsia="MS Mincho"/>
          <w:b w:val="0"/>
        </w:rPr>
        <w:t>travaill</w:t>
      </w:r>
      <w:r w:rsidR="00457A64" w:rsidRPr="00010950">
        <w:rPr>
          <w:rFonts w:eastAsia="MS Mincho"/>
          <w:b w:val="0"/>
        </w:rPr>
        <w:t>é</w:t>
      </w:r>
      <w:r w:rsidR="00601AE1" w:rsidRPr="00010950">
        <w:rPr>
          <w:rFonts w:eastAsia="MS Mincho"/>
          <w:b w:val="0"/>
        </w:rPr>
        <w:t xml:space="preserve"> dans la même usine ou sur le même chalutier.</w:t>
      </w:r>
      <w:r w:rsidR="00457A64" w:rsidRPr="00010950">
        <w:rPr>
          <w:rFonts w:eastAsia="MS Mincho"/>
          <w:b w:val="0"/>
        </w:rPr>
        <w:t xml:space="preserve"> Ils étaient issus pour la plupart de la classe ouvrière</w:t>
      </w:r>
      <w:r w:rsidR="00E94FEC" w:rsidRPr="00010950">
        <w:rPr>
          <w:rFonts w:eastAsia="MS Mincho"/>
          <w:b w:val="0"/>
        </w:rPr>
        <w:t xml:space="preserve"> et de familles nombreuses</w:t>
      </w:r>
      <w:r w:rsidR="00457A64" w:rsidRPr="00010950">
        <w:rPr>
          <w:rFonts w:eastAsia="MS Mincho"/>
          <w:b w:val="0"/>
        </w:rPr>
        <w:t>. Ces jeunes se sont engagés</w:t>
      </w:r>
      <w:r w:rsidR="00E94FEC" w:rsidRPr="00010950">
        <w:rPr>
          <w:rFonts w:eastAsia="MS Mincho"/>
          <w:b w:val="0"/>
        </w:rPr>
        <w:t xml:space="preserve"> au début du conflit. À ce moment-là,</w:t>
      </w:r>
      <w:r w:rsidR="001E1E6A" w:rsidRPr="00010950">
        <w:rPr>
          <w:rFonts w:eastAsia="MS Mincho"/>
          <w:b w:val="0"/>
        </w:rPr>
        <w:t xml:space="preserve"> l’armée britannique</w:t>
      </w:r>
      <w:r w:rsidR="00457A64" w:rsidRPr="00010950">
        <w:rPr>
          <w:rFonts w:eastAsia="MS Mincho"/>
          <w:b w:val="0"/>
        </w:rPr>
        <w:t xml:space="preserve"> regroupait les hommes d’une même ville au sein d’un même bataillon, ce qui explique qu’ils combattaient ensemble, au même endroit.</w:t>
      </w:r>
      <w:r w:rsidR="00E94FEC" w:rsidRPr="00010950">
        <w:rPr>
          <w:rFonts w:eastAsia="MS Mincho"/>
          <w:b w:val="0"/>
        </w:rPr>
        <w:t xml:space="preserve"> 2 hommes sur 3 </w:t>
      </w:r>
      <w:r w:rsidR="008C7814" w:rsidRPr="00010950">
        <w:rPr>
          <w:rFonts w:eastAsia="MS Mincho"/>
          <w:b w:val="0"/>
        </w:rPr>
        <w:t xml:space="preserve">venant de Grimsby </w:t>
      </w:r>
      <w:r w:rsidR="00E94FEC" w:rsidRPr="00010950">
        <w:rPr>
          <w:rFonts w:eastAsia="MS Mincho"/>
          <w:b w:val="0"/>
        </w:rPr>
        <w:t xml:space="preserve">seront tués pendant la guerre. </w:t>
      </w:r>
      <w:r w:rsidR="006078F7" w:rsidRPr="00010950">
        <w:rPr>
          <w:rFonts w:eastAsia="MS Mincho"/>
          <w:b w:val="0"/>
        </w:rPr>
        <w:t>On a donné aux 20 corps retrouvés par les archéologues une vraie sépulture dans un cimetière où sont enterrés d’autres Chums, près du lieu de leur décès, comme le veut la tradition britannique. Désormais, on peut donc venir leur rendre hommage</w:t>
      </w:r>
      <w:r w:rsidR="00C73701" w:rsidRPr="00010950">
        <w:rPr>
          <w:rFonts w:eastAsia="MS Mincho"/>
          <w:b w:val="0"/>
        </w:rPr>
        <w:t>, les saluer</w:t>
      </w:r>
      <w:r w:rsidR="006078F7" w:rsidRPr="00010950">
        <w:rPr>
          <w:rFonts w:eastAsia="MS Mincho"/>
          <w:b w:val="0"/>
        </w:rPr>
        <w:t xml:space="preserve">. </w:t>
      </w:r>
      <w:r w:rsidR="00C3170E">
        <w:rPr>
          <w:rFonts w:eastAsia="MS Mincho"/>
          <w:b w:val="0"/>
        </w:rPr>
        <w:t xml:space="preserve">Comme il a été impossible de </w:t>
      </w:r>
      <w:r w:rsidR="00C73701" w:rsidRPr="00010950">
        <w:rPr>
          <w:rFonts w:eastAsia="MS Mincho"/>
          <w:b w:val="0"/>
        </w:rPr>
        <w:t xml:space="preserve"> réaliser des tests ADN </w:t>
      </w:r>
      <w:r w:rsidR="00C3170E">
        <w:rPr>
          <w:rFonts w:eastAsia="MS Mincho"/>
          <w:b w:val="0"/>
        </w:rPr>
        <w:t>en raison de leur coût</w:t>
      </w:r>
      <w:r w:rsidR="00C73701" w:rsidRPr="00010950">
        <w:rPr>
          <w:rFonts w:eastAsia="MS Mincho"/>
          <w:b w:val="0"/>
        </w:rPr>
        <w:t xml:space="preserve">, ces 20 Chums </w:t>
      </w:r>
      <w:r w:rsidR="00E94FEC" w:rsidRPr="00010950">
        <w:rPr>
          <w:rFonts w:eastAsia="MS Mincho"/>
          <w:b w:val="0"/>
        </w:rPr>
        <w:t>ne sont pas sortis de l’anonymat</w:t>
      </w:r>
      <w:r w:rsidR="00C73701" w:rsidRPr="00010950">
        <w:rPr>
          <w:rFonts w:eastAsia="MS Mincho"/>
          <w:b w:val="0"/>
        </w:rPr>
        <w:t xml:space="preserve">. On </w:t>
      </w:r>
      <w:r w:rsidR="00E94FEC" w:rsidRPr="00010950">
        <w:rPr>
          <w:rFonts w:eastAsia="MS Mincho"/>
          <w:b w:val="0"/>
        </w:rPr>
        <w:t>connaît</w:t>
      </w:r>
      <w:r w:rsidR="00C73701" w:rsidRPr="00010950">
        <w:rPr>
          <w:rFonts w:eastAsia="MS Mincho"/>
          <w:b w:val="0"/>
        </w:rPr>
        <w:t xml:space="preserve"> pourtant</w:t>
      </w:r>
      <w:r w:rsidR="00E94FEC" w:rsidRPr="00010950">
        <w:rPr>
          <w:rFonts w:eastAsia="MS Mincho"/>
          <w:b w:val="0"/>
        </w:rPr>
        <w:t xml:space="preserve"> parfaitement leur identité. En effet, </w:t>
      </w:r>
      <w:r w:rsidR="00C73701" w:rsidRPr="00010950">
        <w:rPr>
          <w:rFonts w:eastAsia="MS Mincho"/>
          <w:b w:val="0"/>
        </w:rPr>
        <w:t xml:space="preserve">ils correspondent aux Chums morts le 9 avril 1917 et restés sans sépulture durant la guerre. </w:t>
      </w:r>
      <w:r w:rsidR="00EF11AA" w:rsidRPr="00010950">
        <w:rPr>
          <w:rFonts w:eastAsia="MS Mincho"/>
          <w:b w:val="0"/>
        </w:rPr>
        <w:t xml:space="preserve">C’est </w:t>
      </w:r>
      <w:r w:rsidR="00C3170E">
        <w:rPr>
          <w:rFonts w:eastAsia="MS Mincho"/>
          <w:b w:val="0"/>
        </w:rPr>
        <w:t xml:space="preserve">donc </w:t>
      </w:r>
      <w:r w:rsidR="00EF11AA" w:rsidRPr="00010950">
        <w:rPr>
          <w:rFonts w:eastAsia="MS Mincho"/>
          <w:b w:val="0"/>
        </w:rPr>
        <w:t>l</w:t>
      </w:r>
      <w:r w:rsidR="00E94FEC" w:rsidRPr="00010950">
        <w:rPr>
          <w:rFonts w:eastAsia="MS Mincho"/>
          <w:b w:val="0"/>
        </w:rPr>
        <w:t xml:space="preserve">a mention « connu de Dieu seul » </w:t>
      </w:r>
      <w:r w:rsidR="00EF11AA" w:rsidRPr="00010950">
        <w:rPr>
          <w:rFonts w:eastAsia="MS Mincho"/>
          <w:b w:val="0"/>
        </w:rPr>
        <w:t>qui est inscrite</w:t>
      </w:r>
      <w:r w:rsidR="00E94FEC" w:rsidRPr="00010950">
        <w:rPr>
          <w:rFonts w:eastAsia="MS Mincho"/>
          <w:b w:val="0"/>
        </w:rPr>
        <w:t xml:space="preserve"> sur leur tombe.</w:t>
      </w:r>
    </w:p>
    <w:p w:rsidR="00090150" w:rsidRDefault="00B80C5B" w:rsidP="00B80C5B">
      <w:pPr>
        <w:pStyle w:val="Pistecorrection"/>
        <w:rPr>
          <w:rFonts w:eastAsia="MS Mincho"/>
          <w:b w:val="0"/>
        </w:rPr>
      </w:pPr>
      <w:r w:rsidRPr="00B80C5B">
        <w:rPr>
          <w:rFonts w:eastAsia="MS Mincho"/>
          <w:b w:val="0"/>
          <w:u w:val="single"/>
        </w:rPr>
        <w:t>Groupe 4 : « Harry Boulton, histoire d’un chum »</w:t>
      </w:r>
      <w:r w:rsidRPr="00B80C5B">
        <w:rPr>
          <w:rFonts w:eastAsia="MS Mincho"/>
          <w:b w:val="0"/>
        </w:rPr>
        <w:t> :</w:t>
      </w:r>
    </w:p>
    <w:p w:rsidR="00B80C5B" w:rsidRDefault="00090150" w:rsidP="00B80C5B">
      <w:pPr>
        <w:pStyle w:val="Pistecorrection"/>
        <w:rPr>
          <w:rFonts w:eastAsia="MS Mincho"/>
          <w:b w:val="0"/>
        </w:rPr>
      </w:pPr>
      <w:r>
        <w:rPr>
          <w:rFonts w:eastAsia="MS Mincho"/>
          <w:b w:val="0"/>
        </w:rPr>
        <w:t>L</w:t>
      </w:r>
      <w:r w:rsidR="00B80C5B" w:rsidRPr="00B80C5B">
        <w:rPr>
          <w:rFonts w:eastAsia="MS Mincho"/>
          <w:b w:val="0"/>
        </w:rPr>
        <w:t>es archéologues se souviennent de la famille d’un des chums enterrés là car ils ont souhaité participer à l’inhumation.</w:t>
      </w:r>
    </w:p>
    <w:p w:rsidR="00B80C5B" w:rsidRDefault="00B80C5B" w:rsidP="00B80C5B">
      <w:pPr>
        <w:pStyle w:val="Pistecorrection"/>
        <w:rPr>
          <w:rFonts w:eastAsia="MS Mincho"/>
          <w:b w:val="0"/>
        </w:rPr>
      </w:pPr>
      <w:r>
        <w:rPr>
          <w:rFonts w:eastAsia="MS Mincho"/>
          <w:b w:val="0"/>
        </w:rPr>
        <w:t>Ce 9 avril, c’est l’anniversaire d’Harry Boulton, il a 21 ans. Le jeune homme est doué pour le dessin, il a obtenu une place à l’école des Beaux-Arts de Londres mais comme ses 2 frères, il s’engage et part pour la France. Il dessine un paysage de campagne au milieu duquel il a placé une croix mortuaire et inscrit dessus la première lettre de son prénom. Sa famille recevra son dessin quelques jours après son décès.</w:t>
      </w:r>
    </w:p>
    <w:p w:rsidR="00B80C5B" w:rsidRPr="00B80C5B" w:rsidRDefault="00B80C5B" w:rsidP="00B80C5B">
      <w:pPr>
        <w:pStyle w:val="Pistecorrection"/>
        <w:rPr>
          <w:rFonts w:eastAsia="MS Mincho"/>
          <w:b w:val="0"/>
        </w:rPr>
      </w:pPr>
    </w:p>
    <w:p w:rsidR="00E94FEC" w:rsidRDefault="00173CBB" w:rsidP="005E2D6C">
      <w:pPr>
        <w:pStyle w:val="NormalWeb"/>
        <w:spacing w:before="0" w:beforeAutospacing="0" w:after="0" w:afterAutospacing="0" w:line="276" w:lineRule="auto"/>
        <w:jc w:val="both"/>
        <w:rPr>
          <w:rFonts w:ascii="Tahoma" w:eastAsia="MS Mincho" w:hAnsi="Tahoma"/>
          <w:sz w:val="18"/>
          <w:szCs w:val="18"/>
          <w:lang w:val="fr-FR" w:eastAsia="en-US"/>
        </w:rPr>
      </w:pPr>
      <w:r w:rsidRPr="00173CBB">
        <w:rPr>
          <w:rFonts w:ascii="Tahoma" w:eastAsia="MS Mincho" w:hAnsi="Tahoma"/>
          <w:sz w:val="18"/>
          <w:szCs w:val="18"/>
          <w:lang w:val="fr-FR" w:eastAsia="en-US"/>
        </w:rPr>
        <w:t>- J’ai trouvé ce documentaire passionnant</w:t>
      </w:r>
      <w:r w:rsidR="00B80C5B">
        <w:rPr>
          <w:rFonts w:ascii="Tahoma" w:eastAsia="MS Mincho" w:hAnsi="Tahoma"/>
          <w:sz w:val="18"/>
          <w:szCs w:val="18"/>
          <w:lang w:val="fr-FR" w:eastAsia="en-US"/>
        </w:rPr>
        <w:t xml:space="preserve"> et émouvant</w:t>
      </w:r>
      <w:r w:rsidRPr="00173CBB">
        <w:rPr>
          <w:rFonts w:ascii="Tahoma" w:eastAsia="MS Mincho" w:hAnsi="Tahoma"/>
          <w:sz w:val="18"/>
          <w:szCs w:val="18"/>
          <w:lang w:val="fr-FR" w:eastAsia="en-US"/>
        </w:rPr>
        <w:t xml:space="preserve">. </w:t>
      </w:r>
    </w:p>
    <w:p w:rsidR="00173CBB" w:rsidRDefault="00173CBB" w:rsidP="005E2D6C">
      <w:pPr>
        <w:pStyle w:val="NormalWeb"/>
        <w:spacing w:before="0" w:beforeAutospacing="0" w:after="0" w:afterAutospacing="0" w:line="276" w:lineRule="auto"/>
        <w:jc w:val="both"/>
        <w:rPr>
          <w:rFonts w:ascii="Tahoma" w:eastAsia="MS Mincho" w:hAnsi="Tahoma"/>
          <w:sz w:val="18"/>
          <w:szCs w:val="18"/>
          <w:lang w:val="fr-FR" w:eastAsia="en-US"/>
        </w:rPr>
      </w:pPr>
      <w:r>
        <w:rPr>
          <w:rFonts w:ascii="Tahoma" w:eastAsia="MS Mincho" w:hAnsi="Tahoma"/>
          <w:sz w:val="18"/>
          <w:szCs w:val="18"/>
          <w:lang w:val="fr-FR" w:eastAsia="en-US"/>
        </w:rPr>
        <w:t>- Oui, moi aussi. Découvrir l’histoire de ces 20 jeunes hommes aussi longtemps après leur mort grâce aux fouilles !</w:t>
      </w:r>
    </w:p>
    <w:p w:rsidR="00616D88" w:rsidRPr="00616D88" w:rsidRDefault="005E2D6C" w:rsidP="00090150">
      <w:pPr>
        <w:pStyle w:val="NormalWeb"/>
        <w:spacing w:before="0" w:beforeAutospacing="0" w:after="0" w:afterAutospacing="0" w:line="276" w:lineRule="auto"/>
        <w:jc w:val="both"/>
      </w:pPr>
      <w:r>
        <w:rPr>
          <w:rFonts w:ascii="Tahoma" w:eastAsia="MS Mincho" w:hAnsi="Tahoma"/>
          <w:sz w:val="18"/>
          <w:szCs w:val="18"/>
          <w:lang w:val="fr-FR" w:eastAsia="en-US"/>
        </w:rPr>
        <w:t>- C’est incroyable ! Et puis, je suis touchée parce qu’ils ont pu leur donner une vraie tombe, avec leurs autres camarades.</w:t>
      </w:r>
      <w:r w:rsidR="00090150">
        <w:rPr>
          <w:rFonts w:ascii="Tahoma" w:eastAsia="MS Mincho" w:hAnsi="Tahoma"/>
          <w:sz w:val="18"/>
          <w:szCs w:val="18"/>
          <w:lang w:val="fr-FR" w:eastAsia="en-US"/>
        </w:rPr>
        <w:t xml:space="preserve"> Mais </w:t>
      </w:r>
      <w:r>
        <w:rPr>
          <w:rFonts w:ascii="Tahoma" w:eastAsia="MS Mincho" w:hAnsi="Tahoma"/>
          <w:sz w:val="18"/>
          <w:szCs w:val="18"/>
          <w:lang w:val="fr-FR" w:eastAsia="en-US"/>
        </w:rPr>
        <w:t xml:space="preserve">je regrette qu’on n’ait pas pu les identifier </w:t>
      </w:r>
      <w:r w:rsidR="00432ADF">
        <w:rPr>
          <w:rFonts w:ascii="Tahoma" w:eastAsia="MS Mincho" w:hAnsi="Tahoma"/>
          <w:sz w:val="18"/>
          <w:szCs w:val="18"/>
          <w:lang w:val="fr-FR" w:eastAsia="en-US"/>
        </w:rPr>
        <w:t>individuellement</w:t>
      </w:r>
      <w:r>
        <w:rPr>
          <w:rFonts w:ascii="Tahoma" w:eastAsia="MS Mincho" w:hAnsi="Tahoma"/>
          <w:sz w:val="18"/>
          <w:szCs w:val="18"/>
          <w:lang w:val="fr-FR" w:eastAsia="en-US"/>
        </w:rPr>
        <w:t>. Je trouve que c’est dommage pour les familles. Etc.</w:t>
      </w:r>
      <w:r w:rsidR="00B80C5B">
        <w:rPr>
          <w:rFonts w:ascii="Tahoma" w:eastAsia="MS Mincho" w:hAnsi="Tahoma"/>
          <w:sz w:val="18"/>
          <w:szCs w:val="18"/>
          <w:lang w:val="fr-FR" w:eastAsia="en-US"/>
        </w:rPr>
        <w:t xml:space="preserve"> </w:t>
      </w:r>
    </w:p>
    <w:sectPr w:rsidR="00616D88" w:rsidRPr="00616D88" w:rsidSect="00554B94">
      <w:type w:val="continuous"/>
      <w:pgSz w:w="11900" w:h="16840"/>
      <w:pgMar w:top="1417" w:right="1134" w:bottom="1134" w:left="1134" w:header="708" w:footer="284"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1AC33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D7A" w:rsidRDefault="00740D7A" w:rsidP="0026095A">
      <w:r>
        <w:separator/>
      </w:r>
    </w:p>
  </w:endnote>
  <w:endnote w:type="continuationSeparator" w:id="0">
    <w:p w:rsidR="00740D7A" w:rsidRDefault="00740D7A"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361"/>
      <w:gridCol w:w="1560"/>
      <w:gridCol w:w="3927"/>
    </w:tblGrid>
    <w:tr w:rsidR="00D3355C" w:rsidRPr="009168AF" w:rsidTr="009168AF">
      <w:trPr>
        <w:trHeight w:val="74"/>
      </w:trPr>
      <w:tc>
        <w:tcPr>
          <w:tcW w:w="2214" w:type="pct"/>
          <w:tcBorders>
            <w:bottom w:val="single" w:sz="4" w:space="0" w:color="A6A6A6"/>
          </w:tcBorders>
          <w:shd w:val="clear" w:color="auto" w:fill="auto"/>
          <w:vAlign w:val="center"/>
        </w:tcPr>
        <w:p w:rsidR="00D3355C" w:rsidRPr="009168AF" w:rsidRDefault="00D3355C" w:rsidP="00F22239">
          <w:pPr>
            <w:pStyle w:val="Pieddepagefiche"/>
          </w:pPr>
          <w:r w:rsidRPr="009168AF">
            <w:t xml:space="preserve">Fiche réalisée par : </w:t>
          </w:r>
          <w:r>
            <w:t>Cécile Pinson</w:t>
          </w:r>
        </w:p>
      </w:tc>
      <w:tc>
        <w:tcPr>
          <w:tcW w:w="792" w:type="pct"/>
          <w:vMerge w:val="restart"/>
          <w:shd w:val="clear" w:color="auto" w:fill="auto"/>
          <w:vAlign w:val="center"/>
        </w:tcPr>
        <w:p w:rsidR="00D3355C" w:rsidRPr="009168AF" w:rsidRDefault="00D3355C" w:rsidP="009168AF">
          <w:pPr>
            <w:pStyle w:val="Pieddepagefiche"/>
            <w:jc w:val="center"/>
            <w:rPr>
              <w:b/>
              <w:bCs/>
              <w:szCs w:val="18"/>
            </w:rPr>
          </w:pPr>
          <w:r w:rsidRPr="009168AF">
            <w:rPr>
              <w:szCs w:val="18"/>
            </w:rPr>
            <w:t xml:space="preserve">Page </w:t>
          </w:r>
          <w:r w:rsidR="00B80BBD" w:rsidRPr="009168AF">
            <w:rPr>
              <w:b/>
              <w:bCs/>
              <w:szCs w:val="18"/>
            </w:rPr>
            <w:fldChar w:fldCharType="begin"/>
          </w:r>
          <w:r w:rsidRPr="009168AF">
            <w:rPr>
              <w:b/>
              <w:bCs/>
              <w:szCs w:val="18"/>
            </w:rPr>
            <w:instrText>PAGE</w:instrText>
          </w:r>
          <w:r w:rsidR="00B80BBD" w:rsidRPr="009168AF">
            <w:rPr>
              <w:b/>
              <w:bCs/>
              <w:szCs w:val="18"/>
            </w:rPr>
            <w:fldChar w:fldCharType="separate"/>
          </w:r>
          <w:r w:rsidR="00B66EE3">
            <w:rPr>
              <w:b/>
              <w:bCs/>
              <w:noProof/>
              <w:szCs w:val="18"/>
            </w:rPr>
            <w:t>2</w:t>
          </w:r>
          <w:r w:rsidR="00B80BBD" w:rsidRPr="009168AF">
            <w:rPr>
              <w:b/>
              <w:bCs/>
              <w:szCs w:val="18"/>
            </w:rPr>
            <w:fldChar w:fldCharType="end"/>
          </w:r>
          <w:r w:rsidRPr="009168AF">
            <w:rPr>
              <w:szCs w:val="18"/>
            </w:rPr>
            <w:t xml:space="preserve"> sur </w:t>
          </w:r>
          <w:r w:rsidR="00B80BBD" w:rsidRPr="009168AF">
            <w:rPr>
              <w:b/>
              <w:bCs/>
              <w:szCs w:val="18"/>
            </w:rPr>
            <w:fldChar w:fldCharType="begin"/>
          </w:r>
          <w:r w:rsidRPr="009168AF">
            <w:rPr>
              <w:b/>
              <w:bCs/>
              <w:szCs w:val="18"/>
            </w:rPr>
            <w:instrText>NUMPAGES</w:instrText>
          </w:r>
          <w:r w:rsidR="00B80BBD" w:rsidRPr="009168AF">
            <w:rPr>
              <w:b/>
              <w:bCs/>
              <w:szCs w:val="18"/>
            </w:rPr>
            <w:fldChar w:fldCharType="separate"/>
          </w:r>
          <w:r w:rsidR="00B66EE3">
            <w:rPr>
              <w:b/>
              <w:bCs/>
              <w:noProof/>
              <w:szCs w:val="18"/>
            </w:rPr>
            <w:t>5</w:t>
          </w:r>
          <w:r w:rsidR="00B80BBD" w:rsidRPr="009168AF">
            <w:rPr>
              <w:b/>
              <w:bCs/>
              <w:szCs w:val="18"/>
            </w:rPr>
            <w:fldChar w:fldCharType="end"/>
          </w:r>
        </w:p>
      </w:tc>
      <w:tc>
        <w:tcPr>
          <w:tcW w:w="1994" w:type="pct"/>
          <w:tcBorders>
            <w:bottom w:val="single" w:sz="4" w:space="0" w:color="A6A6A6"/>
          </w:tcBorders>
          <w:shd w:val="clear" w:color="auto" w:fill="auto"/>
          <w:vAlign w:val="center"/>
        </w:tcPr>
        <w:p w:rsidR="00D3355C" w:rsidRPr="009168AF" w:rsidRDefault="00D3355C" w:rsidP="009168AF">
          <w:pPr>
            <w:pStyle w:val="Pieddepagefiche"/>
            <w:jc w:val="right"/>
          </w:pPr>
        </w:p>
      </w:tc>
    </w:tr>
    <w:tr w:rsidR="00D3355C" w:rsidRPr="009168AF" w:rsidTr="009168AF">
      <w:trPr>
        <w:trHeight w:val="74"/>
      </w:trPr>
      <w:tc>
        <w:tcPr>
          <w:tcW w:w="2214" w:type="pct"/>
          <w:tcBorders>
            <w:top w:val="single" w:sz="4" w:space="0" w:color="A6A6A6"/>
          </w:tcBorders>
          <w:shd w:val="clear" w:color="auto" w:fill="auto"/>
          <w:vAlign w:val="center"/>
        </w:tcPr>
        <w:p w:rsidR="00D3355C" w:rsidRPr="009168AF" w:rsidRDefault="00D3355C" w:rsidP="0026095A">
          <w:pPr>
            <w:pStyle w:val="Pieddepagefiche"/>
          </w:pPr>
          <w:r>
            <w:t>Alliance française de Bruxelles-Europe</w:t>
          </w:r>
        </w:p>
      </w:tc>
      <w:tc>
        <w:tcPr>
          <w:tcW w:w="792" w:type="pct"/>
          <w:vMerge/>
          <w:shd w:val="clear" w:color="auto" w:fill="auto"/>
          <w:vAlign w:val="center"/>
        </w:tcPr>
        <w:p w:rsidR="00D3355C" w:rsidRPr="009168AF" w:rsidRDefault="00D3355C" w:rsidP="0026095A">
          <w:pPr>
            <w:pStyle w:val="Pieddepagefiche"/>
          </w:pPr>
        </w:p>
      </w:tc>
      <w:tc>
        <w:tcPr>
          <w:tcW w:w="1994" w:type="pct"/>
          <w:tcBorders>
            <w:top w:val="single" w:sz="4" w:space="0" w:color="A6A6A6"/>
          </w:tcBorders>
          <w:shd w:val="clear" w:color="auto" w:fill="auto"/>
          <w:vAlign w:val="center"/>
        </w:tcPr>
        <w:p w:rsidR="00D3355C" w:rsidRPr="009168AF" w:rsidRDefault="00740D7A" w:rsidP="009168AF">
          <w:pPr>
            <w:pStyle w:val="Pieddepagefiche"/>
            <w:jc w:val="right"/>
            <w:rPr>
              <w:szCs w:val="18"/>
            </w:rPr>
          </w:pPr>
          <w:r>
            <w:fldChar w:fldCharType="begin"/>
          </w:r>
          <w:r>
            <w:instrText xml:space="preserve"> STYLEREF  "Mise en ligne"  \* MERGEFORMAT </w:instrText>
          </w:r>
          <w:r>
            <w:fldChar w:fldCharType="separate"/>
          </w:r>
          <w:r w:rsidR="00B66EE3">
            <w:rPr>
              <w:noProof/>
            </w:rPr>
            <w:t>23/01/2018</w:t>
          </w:r>
          <w:r>
            <w:rPr>
              <w:noProof/>
            </w:rPr>
            <w:fldChar w:fldCharType="end"/>
          </w:r>
        </w:p>
      </w:tc>
    </w:tr>
  </w:tbl>
  <w:p w:rsidR="00D3355C" w:rsidRDefault="00D3355C" w:rsidP="00204A2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D7A" w:rsidRDefault="00740D7A" w:rsidP="0026095A">
      <w:r>
        <w:separator/>
      </w:r>
    </w:p>
  </w:footnote>
  <w:footnote w:type="continuationSeparator" w:id="0">
    <w:p w:rsidR="00740D7A" w:rsidRDefault="00740D7A" w:rsidP="00260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3471"/>
      <w:gridCol w:w="554"/>
    </w:tblGrid>
    <w:tr w:rsidR="00D3355C" w:rsidRPr="009168AF" w:rsidTr="009168AF">
      <w:trPr>
        <w:trHeight w:val="71"/>
        <w:jc w:val="right"/>
      </w:trPr>
      <w:tc>
        <w:tcPr>
          <w:tcW w:w="3471" w:type="dxa"/>
          <w:shd w:val="clear" w:color="auto" w:fill="auto"/>
          <w:vAlign w:val="bottom"/>
        </w:tcPr>
        <w:p w:rsidR="00D3355C" w:rsidRPr="009168AF" w:rsidRDefault="00D3355C" w:rsidP="009168AF">
          <w:pPr>
            <w:pStyle w:val="En-tte"/>
            <w:jc w:val="right"/>
            <w:rPr>
              <w:color w:val="A6A6A6"/>
              <w:sz w:val="16"/>
            </w:rPr>
          </w:pPr>
          <w:r>
            <w:rPr>
              <w:noProof/>
              <w:lang w:val="fr-BE" w:eastAsia="fr-BE"/>
            </w:rPr>
            <w:drawing>
              <wp:anchor distT="0" distB="0" distL="114300" distR="114300" simplePos="0" relativeHeight="251658240" behindDoc="1" locked="0" layoutInCell="1" allowOverlap="1" wp14:anchorId="2625C693" wp14:editId="123FCA26">
                <wp:simplePos x="0" y="0"/>
                <wp:positionH relativeFrom="column">
                  <wp:posOffset>-4785360</wp:posOffset>
                </wp:positionH>
                <wp:positionV relativeFrom="paragraph">
                  <wp:posOffset>-467360</wp:posOffset>
                </wp:positionV>
                <wp:extent cx="8014970" cy="826135"/>
                <wp:effectExtent l="0" t="0" r="11430" b="1206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14970" cy="826135"/>
                        </a:xfrm>
                        <a:prstGeom prst="rect">
                          <a:avLst/>
                        </a:prstGeom>
                        <a:noFill/>
                        <a:ln>
                          <a:noFill/>
                        </a:ln>
                      </pic:spPr>
                    </pic:pic>
                  </a:graphicData>
                </a:graphic>
              </wp:anchor>
            </w:drawing>
          </w:r>
          <w:r w:rsidR="00740D7A">
            <w:fldChar w:fldCharType="begin"/>
          </w:r>
          <w:r w:rsidR="00740D7A">
            <w:instrText xml:space="preserve"> STYLEREF "Titre;Titre fiche" \* MERGEFORMAT </w:instrText>
          </w:r>
          <w:r w:rsidR="00740D7A">
            <w:fldChar w:fldCharType="separate"/>
          </w:r>
          <w:r w:rsidR="00B66EE3" w:rsidRPr="00B66EE3">
            <w:rPr>
              <w:noProof/>
              <w:color w:val="A6A6A6"/>
              <w:sz w:val="16"/>
            </w:rPr>
            <w:t>Le(s) soldat(s) inconnu(s)</w:t>
          </w:r>
          <w:r w:rsidR="00740D7A">
            <w:rPr>
              <w:noProof/>
              <w:color w:val="A6A6A6"/>
              <w:sz w:val="16"/>
            </w:rPr>
            <w:fldChar w:fldCharType="end"/>
          </w:r>
        </w:p>
      </w:tc>
      <w:tc>
        <w:tcPr>
          <w:tcW w:w="0" w:type="auto"/>
          <w:vMerge w:val="restart"/>
          <w:shd w:val="clear" w:color="auto" w:fill="auto"/>
          <w:vAlign w:val="center"/>
        </w:tcPr>
        <w:p w:rsidR="00D3355C" w:rsidRPr="009168AF" w:rsidRDefault="00D3355C" w:rsidP="009168AF">
          <w:pPr>
            <w:jc w:val="right"/>
          </w:pPr>
          <w:r>
            <w:rPr>
              <w:noProof/>
              <w:lang w:val="fr-BE" w:eastAsia="fr-BE"/>
            </w:rPr>
            <w:drawing>
              <wp:inline distT="0" distB="0" distL="0" distR="0" wp14:anchorId="343AD7FE" wp14:editId="507CE9FD">
                <wp:extent cx="214630" cy="214630"/>
                <wp:effectExtent l="0" t="0" r="0" b="0"/>
                <wp:docPr id="4" name="Image 9" descr="SYSTEME:Users:vmoisan:Desktop:Gabarit BNF: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SYSTEME:Users:vmoisan:Desktop:Gabarit BNF:B2.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r w:rsidR="00D3355C" w:rsidRPr="009168AF" w:rsidTr="009168AF">
      <w:trPr>
        <w:trHeight w:val="110"/>
        <w:jc w:val="right"/>
      </w:trPr>
      <w:tc>
        <w:tcPr>
          <w:tcW w:w="3471" w:type="dxa"/>
          <w:shd w:val="clear" w:color="auto" w:fill="auto"/>
        </w:tcPr>
        <w:p w:rsidR="00D3355C" w:rsidRPr="009168AF" w:rsidRDefault="00D3355C" w:rsidP="009168AF">
          <w:pPr>
            <w:pStyle w:val="En-tte"/>
            <w:jc w:val="right"/>
            <w:rPr>
              <w:i/>
              <w:color w:val="A6A6A6"/>
              <w:sz w:val="16"/>
            </w:rPr>
          </w:pPr>
        </w:p>
      </w:tc>
      <w:tc>
        <w:tcPr>
          <w:tcW w:w="0" w:type="auto"/>
          <w:vMerge/>
          <w:shd w:val="clear" w:color="auto" w:fill="auto"/>
        </w:tcPr>
        <w:p w:rsidR="00D3355C" w:rsidRPr="009168AF" w:rsidRDefault="00D3355C" w:rsidP="009168AF">
          <w:pPr>
            <w:jc w:val="right"/>
            <w:rPr>
              <w:noProof/>
              <w:lang w:eastAsia="fr-FR"/>
            </w:rPr>
          </w:pPr>
        </w:p>
      </w:tc>
    </w:tr>
  </w:tbl>
  <w:p w:rsidR="00D3355C" w:rsidRDefault="00D3355C" w:rsidP="00204A2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63.5pt;height:34.5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2D3217E"/>
    <w:multiLevelType w:val="hybridMultilevel"/>
    <w:tmpl w:val="E576698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4844F3F"/>
    <w:multiLevelType w:val="hybridMultilevel"/>
    <w:tmpl w:val="805CABF8"/>
    <w:lvl w:ilvl="0" w:tplc="47504D30">
      <w:start w:val="3"/>
      <w:numFmt w:val="bullet"/>
      <w:lvlText w:val="-"/>
      <w:lvlJc w:val="left"/>
      <w:pPr>
        <w:ind w:left="720" w:hanging="360"/>
      </w:pPr>
      <w:rPr>
        <w:rFonts w:ascii="Tahoma" w:eastAsia="MS Mincho"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7C215BE6"/>
    <w:multiLevelType w:val="hybridMultilevel"/>
    <w:tmpl w:val="248C859C"/>
    <w:lvl w:ilvl="0" w:tplc="24449616">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7"/>
  </w:num>
  <w:num w:numId="4">
    <w:abstractNumId w:val="17"/>
  </w:num>
  <w:num w:numId="5">
    <w:abstractNumId w:val="13"/>
  </w:num>
  <w:num w:numId="6">
    <w:abstractNumId w:val="17"/>
  </w:num>
  <w:num w:numId="7">
    <w:abstractNumId w:val="10"/>
  </w:num>
  <w:num w:numId="8">
    <w:abstractNumId w:val="4"/>
  </w:num>
  <w:num w:numId="9">
    <w:abstractNumId w:val="11"/>
  </w:num>
  <w:num w:numId="10">
    <w:abstractNumId w:val="0"/>
  </w:num>
  <w:num w:numId="11">
    <w:abstractNumId w:val="20"/>
  </w:num>
  <w:num w:numId="12">
    <w:abstractNumId w:val="1"/>
  </w:num>
  <w:num w:numId="13">
    <w:abstractNumId w:val="18"/>
  </w:num>
  <w:num w:numId="14">
    <w:abstractNumId w:val="17"/>
    <w:lvlOverride w:ilvl="0">
      <w:startOverride w:val="1"/>
    </w:lvlOverride>
  </w:num>
  <w:num w:numId="15">
    <w:abstractNumId w:val="2"/>
  </w:num>
  <w:num w:numId="16">
    <w:abstractNumId w:val="17"/>
  </w:num>
  <w:num w:numId="17">
    <w:abstractNumId w:val="19"/>
  </w:num>
  <w:num w:numId="18">
    <w:abstractNumId w:val="17"/>
    <w:lvlOverride w:ilvl="0">
      <w:startOverride w:val="1"/>
    </w:lvlOverride>
  </w:num>
  <w:num w:numId="19">
    <w:abstractNumId w:val="3"/>
  </w:num>
  <w:num w:numId="20">
    <w:abstractNumId w:val="17"/>
    <w:lvlOverride w:ilvl="0">
      <w:startOverride w:val="1"/>
    </w:lvlOverride>
  </w:num>
  <w:num w:numId="21">
    <w:abstractNumId w:val="22"/>
  </w:num>
  <w:num w:numId="22">
    <w:abstractNumId w:val="9"/>
  </w:num>
  <w:num w:numId="23">
    <w:abstractNumId w:val="16"/>
  </w:num>
  <w:num w:numId="24">
    <w:abstractNumId w:val="5"/>
  </w:num>
  <w:num w:numId="25">
    <w:abstractNumId w:val="22"/>
  </w:num>
  <w:num w:numId="26">
    <w:abstractNumId w:val="12"/>
  </w:num>
  <w:num w:numId="27">
    <w:abstractNumId w:val="22"/>
  </w:num>
  <w:num w:numId="28">
    <w:abstractNumId w:val="14"/>
  </w:num>
  <w:num w:numId="29">
    <w:abstractNumId w:val="22"/>
    <w:lvlOverride w:ilvl="0">
      <w:startOverride w:val="1"/>
    </w:lvlOverride>
  </w:num>
  <w:num w:numId="30">
    <w:abstractNumId w:val="8"/>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1C7"/>
    <w:rsid w:val="00010950"/>
    <w:rsid w:val="00090150"/>
    <w:rsid w:val="000A0515"/>
    <w:rsid w:val="000B28EE"/>
    <w:rsid w:val="000B3DD2"/>
    <w:rsid w:val="000B496A"/>
    <w:rsid w:val="000C2562"/>
    <w:rsid w:val="000C6DAA"/>
    <w:rsid w:val="000D49E7"/>
    <w:rsid w:val="000E7777"/>
    <w:rsid w:val="001231DC"/>
    <w:rsid w:val="00126959"/>
    <w:rsid w:val="00126B51"/>
    <w:rsid w:val="00173CBB"/>
    <w:rsid w:val="00193E90"/>
    <w:rsid w:val="001A6CCA"/>
    <w:rsid w:val="001C5097"/>
    <w:rsid w:val="001D57F0"/>
    <w:rsid w:val="001E1E6A"/>
    <w:rsid w:val="001F0890"/>
    <w:rsid w:val="001F1F35"/>
    <w:rsid w:val="00204A25"/>
    <w:rsid w:val="00210340"/>
    <w:rsid w:val="002173DD"/>
    <w:rsid w:val="00224150"/>
    <w:rsid w:val="002443F1"/>
    <w:rsid w:val="00254915"/>
    <w:rsid w:val="00257189"/>
    <w:rsid w:val="0026095A"/>
    <w:rsid w:val="002875B9"/>
    <w:rsid w:val="00287AA8"/>
    <w:rsid w:val="0029249A"/>
    <w:rsid w:val="00292D21"/>
    <w:rsid w:val="00295425"/>
    <w:rsid w:val="002D5C39"/>
    <w:rsid w:val="00310F2C"/>
    <w:rsid w:val="0031202D"/>
    <w:rsid w:val="00317483"/>
    <w:rsid w:val="003212DD"/>
    <w:rsid w:val="00354FDC"/>
    <w:rsid w:val="00362406"/>
    <w:rsid w:val="0036300E"/>
    <w:rsid w:val="00385CD3"/>
    <w:rsid w:val="003A782F"/>
    <w:rsid w:val="003B31C7"/>
    <w:rsid w:val="003D37D4"/>
    <w:rsid w:val="00406989"/>
    <w:rsid w:val="0042642E"/>
    <w:rsid w:val="00432ADF"/>
    <w:rsid w:val="00457A64"/>
    <w:rsid w:val="00464AC3"/>
    <w:rsid w:val="00476B6C"/>
    <w:rsid w:val="0048180C"/>
    <w:rsid w:val="004826B4"/>
    <w:rsid w:val="004A39C2"/>
    <w:rsid w:val="004A3A55"/>
    <w:rsid w:val="004B05D4"/>
    <w:rsid w:val="004C67E6"/>
    <w:rsid w:val="005067C6"/>
    <w:rsid w:val="005106E4"/>
    <w:rsid w:val="005235AC"/>
    <w:rsid w:val="00537FCA"/>
    <w:rsid w:val="00554B94"/>
    <w:rsid w:val="00564686"/>
    <w:rsid w:val="00575E83"/>
    <w:rsid w:val="00590E62"/>
    <w:rsid w:val="0059613F"/>
    <w:rsid w:val="005A7742"/>
    <w:rsid w:val="005E2D6C"/>
    <w:rsid w:val="00601AE1"/>
    <w:rsid w:val="006078F7"/>
    <w:rsid w:val="0061022D"/>
    <w:rsid w:val="00611E3A"/>
    <w:rsid w:val="006147AA"/>
    <w:rsid w:val="00616B88"/>
    <w:rsid w:val="00616D88"/>
    <w:rsid w:val="0064247A"/>
    <w:rsid w:val="006601C7"/>
    <w:rsid w:val="006702DC"/>
    <w:rsid w:val="006946AD"/>
    <w:rsid w:val="00697255"/>
    <w:rsid w:val="006A2BAA"/>
    <w:rsid w:val="006C0EC2"/>
    <w:rsid w:val="006C4D27"/>
    <w:rsid w:val="006C6344"/>
    <w:rsid w:val="006E38DE"/>
    <w:rsid w:val="006E795A"/>
    <w:rsid w:val="006F4F8B"/>
    <w:rsid w:val="00702C8E"/>
    <w:rsid w:val="00723018"/>
    <w:rsid w:val="00736024"/>
    <w:rsid w:val="00740D7A"/>
    <w:rsid w:val="00742DED"/>
    <w:rsid w:val="00753884"/>
    <w:rsid w:val="00777134"/>
    <w:rsid w:val="00781B55"/>
    <w:rsid w:val="0078354F"/>
    <w:rsid w:val="0078646D"/>
    <w:rsid w:val="007927D5"/>
    <w:rsid w:val="00795C02"/>
    <w:rsid w:val="007C11FE"/>
    <w:rsid w:val="00806AC3"/>
    <w:rsid w:val="00814C6C"/>
    <w:rsid w:val="00820DD9"/>
    <w:rsid w:val="008349F3"/>
    <w:rsid w:val="00845019"/>
    <w:rsid w:val="00857AA1"/>
    <w:rsid w:val="00867882"/>
    <w:rsid w:val="0087329F"/>
    <w:rsid w:val="00884BD6"/>
    <w:rsid w:val="0089078E"/>
    <w:rsid w:val="008B0815"/>
    <w:rsid w:val="008B2298"/>
    <w:rsid w:val="008B3EB4"/>
    <w:rsid w:val="008C032B"/>
    <w:rsid w:val="008C7814"/>
    <w:rsid w:val="008E4981"/>
    <w:rsid w:val="008E642B"/>
    <w:rsid w:val="009168AF"/>
    <w:rsid w:val="009245E0"/>
    <w:rsid w:val="00963693"/>
    <w:rsid w:val="009653AA"/>
    <w:rsid w:val="009752F2"/>
    <w:rsid w:val="00976448"/>
    <w:rsid w:val="009835A1"/>
    <w:rsid w:val="00987047"/>
    <w:rsid w:val="00990D61"/>
    <w:rsid w:val="009D0942"/>
    <w:rsid w:val="009D1C71"/>
    <w:rsid w:val="009D3B09"/>
    <w:rsid w:val="009F593B"/>
    <w:rsid w:val="009F7B2C"/>
    <w:rsid w:val="00A26128"/>
    <w:rsid w:val="00AD57F5"/>
    <w:rsid w:val="00B00B7F"/>
    <w:rsid w:val="00B00DD6"/>
    <w:rsid w:val="00B34424"/>
    <w:rsid w:val="00B66EE3"/>
    <w:rsid w:val="00B80BBD"/>
    <w:rsid w:val="00B80C5B"/>
    <w:rsid w:val="00B87F72"/>
    <w:rsid w:val="00B92573"/>
    <w:rsid w:val="00B96F92"/>
    <w:rsid w:val="00BA6DFB"/>
    <w:rsid w:val="00BB6BA1"/>
    <w:rsid w:val="00C00799"/>
    <w:rsid w:val="00C06EF3"/>
    <w:rsid w:val="00C13491"/>
    <w:rsid w:val="00C21ABD"/>
    <w:rsid w:val="00C24FA8"/>
    <w:rsid w:val="00C3170E"/>
    <w:rsid w:val="00C4591E"/>
    <w:rsid w:val="00C46959"/>
    <w:rsid w:val="00C725FA"/>
    <w:rsid w:val="00C73615"/>
    <w:rsid w:val="00C73701"/>
    <w:rsid w:val="00CB08F3"/>
    <w:rsid w:val="00CE6045"/>
    <w:rsid w:val="00CF0BF6"/>
    <w:rsid w:val="00D11057"/>
    <w:rsid w:val="00D32231"/>
    <w:rsid w:val="00D3355C"/>
    <w:rsid w:val="00D86156"/>
    <w:rsid w:val="00E11FC6"/>
    <w:rsid w:val="00E15030"/>
    <w:rsid w:val="00E34559"/>
    <w:rsid w:val="00E624C0"/>
    <w:rsid w:val="00E7391C"/>
    <w:rsid w:val="00E94FEC"/>
    <w:rsid w:val="00E95654"/>
    <w:rsid w:val="00E95803"/>
    <w:rsid w:val="00E9747B"/>
    <w:rsid w:val="00EC3ED6"/>
    <w:rsid w:val="00ED47DF"/>
    <w:rsid w:val="00EF0539"/>
    <w:rsid w:val="00EF11AA"/>
    <w:rsid w:val="00EF150B"/>
    <w:rsid w:val="00EF539D"/>
    <w:rsid w:val="00F22239"/>
    <w:rsid w:val="00F27366"/>
    <w:rsid w:val="00F40772"/>
    <w:rsid w:val="00FB2C0A"/>
    <w:rsid w:val="00FB7C97"/>
    <w:rsid w:val="00FD4438"/>
    <w:rsid w:val="00FD7F64"/>
    <w:rsid w:val="00FF0A63"/>
    <w:rsid w:val="00FF1258"/>
    <w:rsid w:val="00FF61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0C6DAA"/>
    <w:pPr>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aliases w:val="2. Activité Car"/>
    <w:link w:val="Titre3"/>
    <w:uiPriority w:val="9"/>
    <w:rsid w:val="000C6DAA"/>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0B496A"/>
    <w:pPr>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0B496A"/>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204A25"/>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3B31C7"/>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3B31C7"/>
    <w:rPr>
      <w:rFonts w:ascii="Lucida Grande" w:hAnsi="Lucida Grande" w:cs="Lucida Grande"/>
      <w:sz w:val="18"/>
      <w:szCs w:val="18"/>
      <w:lang w:val="fr-FR" w:eastAsia="en-US"/>
    </w:rPr>
  </w:style>
  <w:style w:type="character" w:styleId="Lienhypertexte">
    <w:name w:val="Hyperlink"/>
    <w:basedOn w:val="Policepardfaut"/>
    <w:uiPriority w:val="99"/>
    <w:unhideWhenUsed/>
    <w:rsid w:val="006946AD"/>
    <w:rPr>
      <w:color w:val="0000FF" w:themeColor="hyperlink"/>
      <w:u w:val="single"/>
    </w:rPr>
  </w:style>
  <w:style w:type="paragraph" w:customStyle="1" w:styleId="canvas-atom">
    <w:name w:val="canvas-atom"/>
    <w:basedOn w:val="Normal"/>
    <w:rsid w:val="006946AD"/>
    <w:pPr>
      <w:spacing w:before="100" w:beforeAutospacing="1" w:after="100" w:afterAutospacing="1" w:line="240" w:lineRule="auto"/>
      <w:jc w:val="left"/>
    </w:pPr>
    <w:rPr>
      <w:rFonts w:ascii="Times New Roman" w:eastAsia="Times New Roman" w:hAnsi="Times New Roman"/>
      <w:sz w:val="24"/>
      <w:lang w:val="fr-BE" w:eastAsia="fr-BE"/>
    </w:rPr>
  </w:style>
  <w:style w:type="character" w:styleId="Accentuation">
    <w:name w:val="Emphasis"/>
    <w:basedOn w:val="Policepardfaut"/>
    <w:uiPriority w:val="20"/>
    <w:qFormat/>
    <w:rsid w:val="006946AD"/>
    <w:rPr>
      <w:i/>
      <w:iCs/>
    </w:rPr>
  </w:style>
  <w:style w:type="paragraph" w:styleId="NormalWeb">
    <w:name w:val="Normal (Web)"/>
    <w:basedOn w:val="Normal"/>
    <w:uiPriority w:val="99"/>
    <w:unhideWhenUsed/>
    <w:rsid w:val="00616D88"/>
    <w:pPr>
      <w:spacing w:before="100" w:beforeAutospacing="1" w:after="100" w:afterAutospacing="1" w:line="240" w:lineRule="auto"/>
      <w:jc w:val="left"/>
    </w:pPr>
    <w:rPr>
      <w:rFonts w:ascii="Times New Roman" w:eastAsia="Times New Roman" w:hAnsi="Times New Roman"/>
      <w:sz w:val="24"/>
      <w:lang w:val="fr-BE" w:eastAsia="fr-BE"/>
    </w:rPr>
  </w:style>
  <w:style w:type="character" w:styleId="lev">
    <w:name w:val="Strong"/>
    <w:basedOn w:val="Policepardfaut"/>
    <w:uiPriority w:val="22"/>
    <w:qFormat/>
    <w:rsid w:val="00616D88"/>
    <w:rPr>
      <w:b/>
      <w:bCs/>
    </w:rPr>
  </w:style>
  <w:style w:type="character" w:styleId="Marquedecommentaire">
    <w:name w:val="annotation reference"/>
    <w:basedOn w:val="Policepardfaut"/>
    <w:uiPriority w:val="99"/>
    <w:semiHidden/>
    <w:unhideWhenUsed/>
    <w:rsid w:val="00590E62"/>
    <w:rPr>
      <w:sz w:val="18"/>
      <w:szCs w:val="18"/>
    </w:rPr>
  </w:style>
  <w:style w:type="paragraph" w:styleId="Commentaire">
    <w:name w:val="annotation text"/>
    <w:basedOn w:val="Normal"/>
    <w:link w:val="CommentaireCar"/>
    <w:uiPriority w:val="99"/>
    <w:unhideWhenUsed/>
    <w:rsid w:val="00590E62"/>
    <w:pPr>
      <w:spacing w:line="240" w:lineRule="auto"/>
    </w:pPr>
    <w:rPr>
      <w:sz w:val="24"/>
    </w:rPr>
  </w:style>
  <w:style w:type="character" w:customStyle="1" w:styleId="CommentaireCar">
    <w:name w:val="Commentaire Car"/>
    <w:basedOn w:val="Policepardfaut"/>
    <w:link w:val="Commentaire"/>
    <w:uiPriority w:val="99"/>
    <w:rsid w:val="00590E62"/>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590E62"/>
    <w:rPr>
      <w:b/>
      <w:bCs/>
      <w:sz w:val="20"/>
      <w:szCs w:val="20"/>
    </w:rPr>
  </w:style>
  <w:style w:type="character" w:customStyle="1" w:styleId="ObjetducommentaireCar">
    <w:name w:val="Objet du commentaire Car"/>
    <w:basedOn w:val="CommentaireCar"/>
    <w:link w:val="Objetducommentaire"/>
    <w:uiPriority w:val="99"/>
    <w:semiHidden/>
    <w:rsid w:val="00590E62"/>
    <w:rPr>
      <w:rFonts w:ascii="Tahoma" w:hAnsi="Tahoma"/>
      <w:b/>
      <w:bCs/>
      <w:sz w:val="24"/>
      <w:szCs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0C6DAA"/>
    <w:pPr>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aliases w:val="2. Activité Car"/>
    <w:link w:val="Titre3"/>
    <w:uiPriority w:val="9"/>
    <w:rsid w:val="000C6DAA"/>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0B496A"/>
    <w:pPr>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0B496A"/>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204A25"/>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3B31C7"/>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3B31C7"/>
    <w:rPr>
      <w:rFonts w:ascii="Lucida Grande" w:hAnsi="Lucida Grande" w:cs="Lucida Grande"/>
      <w:sz w:val="18"/>
      <w:szCs w:val="18"/>
      <w:lang w:val="fr-FR" w:eastAsia="en-US"/>
    </w:rPr>
  </w:style>
  <w:style w:type="character" w:styleId="Lienhypertexte">
    <w:name w:val="Hyperlink"/>
    <w:basedOn w:val="Policepardfaut"/>
    <w:uiPriority w:val="99"/>
    <w:unhideWhenUsed/>
    <w:rsid w:val="006946AD"/>
    <w:rPr>
      <w:color w:val="0000FF" w:themeColor="hyperlink"/>
      <w:u w:val="single"/>
    </w:rPr>
  </w:style>
  <w:style w:type="paragraph" w:customStyle="1" w:styleId="canvas-atom">
    <w:name w:val="canvas-atom"/>
    <w:basedOn w:val="Normal"/>
    <w:rsid w:val="006946AD"/>
    <w:pPr>
      <w:spacing w:before="100" w:beforeAutospacing="1" w:after="100" w:afterAutospacing="1" w:line="240" w:lineRule="auto"/>
      <w:jc w:val="left"/>
    </w:pPr>
    <w:rPr>
      <w:rFonts w:ascii="Times New Roman" w:eastAsia="Times New Roman" w:hAnsi="Times New Roman"/>
      <w:sz w:val="24"/>
      <w:lang w:val="fr-BE" w:eastAsia="fr-BE"/>
    </w:rPr>
  </w:style>
  <w:style w:type="character" w:styleId="Accentuation">
    <w:name w:val="Emphasis"/>
    <w:basedOn w:val="Policepardfaut"/>
    <w:uiPriority w:val="20"/>
    <w:qFormat/>
    <w:rsid w:val="006946AD"/>
    <w:rPr>
      <w:i/>
      <w:iCs/>
    </w:rPr>
  </w:style>
  <w:style w:type="paragraph" w:styleId="NormalWeb">
    <w:name w:val="Normal (Web)"/>
    <w:basedOn w:val="Normal"/>
    <w:uiPriority w:val="99"/>
    <w:unhideWhenUsed/>
    <w:rsid w:val="00616D88"/>
    <w:pPr>
      <w:spacing w:before="100" w:beforeAutospacing="1" w:after="100" w:afterAutospacing="1" w:line="240" w:lineRule="auto"/>
      <w:jc w:val="left"/>
    </w:pPr>
    <w:rPr>
      <w:rFonts w:ascii="Times New Roman" w:eastAsia="Times New Roman" w:hAnsi="Times New Roman"/>
      <w:sz w:val="24"/>
      <w:lang w:val="fr-BE" w:eastAsia="fr-BE"/>
    </w:rPr>
  </w:style>
  <w:style w:type="character" w:styleId="lev">
    <w:name w:val="Strong"/>
    <w:basedOn w:val="Policepardfaut"/>
    <w:uiPriority w:val="22"/>
    <w:qFormat/>
    <w:rsid w:val="00616D88"/>
    <w:rPr>
      <w:b/>
      <w:bCs/>
    </w:rPr>
  </w:style>
  <w:style w:type="character" w:styleId="Marquedecommentaire">
    <w:name w:val="annotation reference"/>
    <w:basedOn w:val="Policepardfaut"/>
    <w:uiPriority w:val="99"/>
    <w:semiHidden/>
    <w:unhideWhenUsed/>
    <w:rsid w:val="00590E62"/>
    <w:rPr>
      <w:sz w:val="18"/>
      <w:szCs w:val="18"/>
    </w:rPr>
  </w:style>
  <w:style w:type="paragraph" w:styleId="Commentaire">
    <w:name w:val="annotation text"/>
    <w:basedOn w:val="Normal"/>
    <w:link w:val="CommentaireCar"/>
    <w:uiPriority w:val="99"/>
    <w:unhideWhenUsed/>
    <w:rsid w:val="00590E62"/>
    <w:pPr>
      <w:spacing w:line="240" w:lineRule="auto"/>
    </w:pPr>
    <w:rPr>
      <w:sz w:val="24"/>
    </w:rPr>
  </w:style>
  <w:style w:type="character" w:customStyle="1" w:styleId="CommentaireCar">
    <w:name w:val="Commentaire Car"/>
    <w:basedOn w:val="Policepardfaut"/>
    <w:link w:val="Commentaire"/>
    <w:uiPriority w:val="99"/>
    <w:rsid w:val="00590E62"/>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590E62"/>
    <w:rPr>
      <w:b/>
      <w:bCs/>
      <w:sz w:val="20"/>
      <w:szCs w:val="20"/>
    </w:rPr>
  </w:style>
  <w:style w:type="character" w:customStyle="1" w:styleId="ObjetducommentaireCar">
    <w:name w:val="Objet du commentaire Car"/>
    <w:basedOn w:val="CommentaireCar"/>
    <w:link w:val="Objetducommentaire"/>
    <w:uiPriority w:val="99"/>
    <w:semiHidden/>
    <w:rsid w:val="00590E62"/>
    <w:rPr>
      <w:rFonts w:ascii="Tahoma" w:hAnsi="Tahoma"/>
      <w:b/>
      <w:bCs/>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530610">
      <w:bodyDiv w:val="1"/>
      <w:marLeft w:val="0"/>
      <w:marRight w:val="0"/>
      <w:marTop w:val="0"/>
      <w:marBottom w:val="0"/>
      <w:divBdr>
        <w:top w:val="none" w:sz="0" w:space="0" w:color="auto"/>
        <w:left w:val="none" w:sz="0" w:space="0" w:color="auto"/>
        <w:bottom w:val="none" w:sz="0" w:space="0" w:color="auto"/>
        <w:right w:val="none" w:sz="0" w:space="0" w:color="auto"/>
      </w:divBdr>
    </w:div>
    <w:div w:id="1142118209">
      <w:bodyDiv w:val="1"/>
      <w:marLeft w:val="0"/>
      <w:marRight w:val="0"/>
      <w:marTop w:val="0"/>
      <w:marBottom w:val="0"/>
      <w:divBdr>
        <w:top w:val="none" w:sz="0" w:space="0" w:color="auto"/>
        <w:left w:val="none" w:sz="0" w:space="0" w:color="auto"/>
        <w:bottom w:val="none" w:sz="0" w:space="0" w:color="auto"/>
        <w:right w:val="none" w:sz="0" w:space="0" w:color="auto"/>
      </w:divBdr>
    </w:div>
    <w:div w:id="1382630464">
      <w:bodyDiv w:val="1"/>
      <w:marLeft w:val="0"/>
      <w:marRight w:val="0"/>
      <w:marTop w:val="0"/>
      <w:marBottom w:val="0"/>
      <w:divBdr>
        <w:top w:val="none" w:sz="0" w:space="0" w:color="auto"/>
        <w:left w:val="none" w:sz="0" w:space="0" w:color="auto"/>
        <w:bottom w:val="none" w:sz="0" w:space="0" w:color="auto"/>
        <w:right w:val="none" w:sz="0" w:space="0" w:color="auto"/>
      </w:divBdr>
      <w:divsChild>
        <w:div w:id="876355411">
          <w:marLeft w:val="0"/>
          <w:marRight w:val="0"/>
          <w:marTop w:val="0"/>
          <w:marBottom w:val="0"/>
          <w:divBdr>
            <w:top w:val="none" w:sz="0" w:space="0" w:color="auto"/>
            <w:left w:val="none" w:sz="0" w:space="0" w:color="auto"/>
            <w:bottom w:val="none" w:sz="0" w:space="0" w:color="auto"/>
            <w:right w:val="none" w:sz="0" w:space="0" w:color="auto"/>
          </w:divBdr>
          <w:divsChild>
            <w:div w:id="18373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r.wikipedia.org/wiki/1891" TargetMode="External"/><Relationship Id="rId18" Type="http://schemas.openxmlformats.org/officeDocument/2006/relationships/hyperlink" Target="https://fr.wikipedia.org/wiki/Amn%C3%A9sie" TargetMode="External"/><Relationship Id="rId3" Type="http://schemas.openxmlformats.org/officeDocument/2006/relationships/styles" Target="styles.xml"/><Relationship Id="rId21" Type="http://schemas.openxmlformats.org/officeDocument/2006/relationships/hyperlink" Target="http://www.700000.fr/" TargetMode="External"/><Relationship Id="rId7" Type="http://schemas.openxmlformats.org/officeDocument/2006/relationships/footnotes" Target="footnotes.xml"/><Relationship Id="rId12" Type="http://schemas.openxmlformats.org/officeDocument/2006/relationships/hyperlink" Target="https://fr.wikipedia.org/wiki/19_mars" TargetMode="External"/><Relationship Id="rId17" Type="http://schemas.openxmlformats.org/officeDocument/2006/relationships/hyperlink" Target="https://fr.wikipedia.org/wiki/1942" TargetMode="External"/><Relationship Id="rId2" Type="http://schemas.openxmlformats.org/officeDocument/2006/relationships/numbering" Target="numbering.xml"/><Relationship Id="rId16" Type="http://schemas.openxmlformats.org/officeDocument/2006/relationships/hyperlink" Target="https://fr.wikipedia.org/wiki/Septembre_1942" TargetMode="External"/><Relationship Id="rId20" Type="http://schemas.openxmlformats.org/officeDocument/2006/relationships/hyperlink" Target="http://www.francetvinfo.fr/societe/guerre-de-14-18/video-la-flamme-du-soldat-inconnu-est-entretenue-par-des-citoyens_742001.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fr.wikipedia.org/wiki/10_septembre"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fr.wikipedia.org/wiki/Premi%C3%A8re_Guerre_mondial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fr.wikipedia.org/wiki/Saint-Maur_(Indr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98AFC-631B-4A4C-9F21-329427316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2910</Words>
  <Characters>16011</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administrateurlocal</dc:creator>
  <cp:lastModifiedBy>Barny</cp:lastModifiedBy>
  <cp:revision>2</cp:revision>
  <cp:lastPrinted>2017-12-05T11:20:00Z</cp:lastPrinted>
  <dcterms:created xsi:type="dcterms:W3CDTF">2017-12-19T16:03:00Z</dcterms:created>
  <dcterms:modified xsi:type="dcterms:W3CDTF">2017-12-19T16:03:00Z</dcterms:modified>
</cp:coreProperties>
</file>