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371486EF" w:rsidR="00A33F16" w:rsidRPr="00704307" w:rsidRDefault="009D09D2" w:rsidP="00A33F16">
      <w:pPr>
        <w:pStyle w:val="Titre"/>
        <w:rPr>
          <w:lang w:val="fr-FR"/>
        </w:rPr>
      </w:pPr>
      <w:bookmarkStart w:id="0" w:name="_GoBack"/>
      <w:bookmarkEnd w:id="0"/>
      <w:r w:rsidRPr="009D09D2">
        <w:rPr>
          <w:lang w:val="fr-FR"/>
        </w:rPr>
        <w:t xml:space="preserve">Films et fictions 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482BF258" w14:textId="1999F56E" w:rsidR="009A58A6" w:rsidRPr="00D72510" w:rsidRDefault="00704010" w:rsidP="00532C8E">
      <w:pPr>
        <w:rPr>
          <w:lang w:val="fr-FR"/>
        </w:rPr>
      </w:pPr>
      <w:r>
        <w:rPr>
          <w:b/>
          <w:lang w:val="fr-FR"/>
        </w:rPr>
        <w:t>Activité</w:t>
      </w:r>
      <w:r w:rsidR="009D09D2">
        <w:rPr>
          <w:b/>
          <w:lang w:val="fr-FR"/>
        </w:rPr>
        <w:t xml:space="preserve"> 4</w:t>
      </w:r>
      <w:r w:rsidR="009A58A6">
        <w:rPr>
          <w:b/>
          <w:lang w:val="fr-FR"/>
        </w:rPr>
        <w:t xml:space="preserve"> : </w:t>
      </w:r>
      <w:r w:rsidR="009A58A6" w:rsidRPr="009A58A6">
        <w:rPr>
          <w:b/>
          <w:lang w:val="fr-FR"/>
        </w:rPr>
        <w:t>a</w:t>
      </w:r>
      <w:r w:rsidR="009D09D2" w:rsidRPr="009A58A6">
        <w:rPr>
          <w:b/>
          <w:lang w:val="fr-FR"/>
        </w:rPr>
        <w:t>ssociez chaque plan à sa définition et à sa fonction.</w:t>
      </w:r>
      <w:r w:rsidR="009D09D2">
        <w:rPr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4320"/>
        <w:gridCol w:w="3734"/>
      </w:tblGrid>
      <w:tr w:rsidR="001A2B09" w:rsidRPr="00310F7F" w14:paraId="373FB8D0" w14:textId="77777777" w:rsidTr="001A2B09">
        <w:trPr>
          <w:trHeight w:val="517"/>
        </w:trPr>
        <w:tc>
          <w:tcPr>
            <w:tcW w:w="157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2F2F2" w:themeFill="background1" w:themeFillShade="F2"/>
            <w:vAlign w:val="center"/>
          </w:tcPr>
          <w:p w14:paraId="5B036839" w14:textId="0E205F35" w:rsidR="001A2B09" w:rsidRDefault="001A2B09" w:rsidP="009D09D2">
            <w:pPr>
              <w:jc w:val="center"/>
            </w:pPr>
            <w:r>
              <w:t>Type de plan</w:t>
            </w:r>
          </w:p>
        </w:tc>
        <w:tc>
          <w:tcPr>
            <w:tcW w:w="4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2F2F2" w:themeFill="background1" w:themeFillShade="F2"/>
            <w:vAlign w:val="center"/>
          </w:tcPr>
          <w:p w14:paraId="2CC24952" w14:textId="0263BF03" w:rsidR="001A2B09" w:rsidRDefault="001A2B09" w:rsidP="009D09D2">
            <w:pPr>
              <w:jc w:val="center"/>
            </w:pPr>
            <w:r>
              <w:t>Définition du plan</w:t>
            </w:r>
          </w:p>
        </w:tc>
        <w:tc>
          <w:tcPr>
            <w:tcW w:w="373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2F2F2" w:themeFill="background1" w:themeFillShade="F2"/>
            <w:vAlign w:val="center"/>
          </w:tcPr>
          <w:p w14:paraId="348396DF" w14:textId="4064ADA3" w:rsidR="001A2B09" w:rsidRDefault="001A2B09" w:rsidP="009D09D2">
            <w:pPr>
              <w:jc w:val="center"/>
            </w:pPr>
            <w:r>
              <w:t>Fonction du plan</w:t>
            </w:r>
          </w:p>
        </w:tc>
      </w:tr>
      <w:tr w:rsidR="009D09D2" w:rsidRPr="00D97E8C" w14:paraId="33AE62E2" w14:textId="1CF36433" w:rsidTr="001A2B09">
        <w:trPr>
          <w:trHeight w:val="1701"/>
        </w:trPr>
        <w:tc>
          <w:tcPr>
            <w:tcW w:w="1574" w:type="dxa"/>
            <w:tcBorders>
              <w:top w:val="dotDash" w:sz="4" w:space="0" w:color="auto"/>
            </w:tcBorders>
            <w:vAlign w:val="center"/>
          </w:tcPr>
          <w:p w14:paraId="771EC98B" w14:textId="6CB76271" w:rsidR="009D09D2" w:rsidRDefault="009D09D2" w:rsidP="009D09D2">
            <w:pPr>
              <w:jc w:val="center"/>
            </w:pPr>
            <w:r>
              <w:t>Le plan d’ensemble</w:t>
            </w:r>
          </w:p>
        </w:tc>
        <w:tc>
          <w:tcPr>
            <w:tcW w:w="4320" w:type="dxa"/>
            <w:tcBorders>
              <w:top w:val="dotDash" w:sz="4" w:space="0" w:color="auto"/>
            </w:tcBorders>
            <w:vAlign w:val="center"/>
          </w:tcPr>
          <w:p w14:paraId="7326D460" w14:textId="67F5E844" w:rsidR="009D09D2" w:rsidRDefault="009D09D2" w:rsidP="009D09D2">
            <w:pPr>
              <w:jc w:val="center"/>
            </w:pPr>
            <w:r>
              <w:t xml:space="preserve">Ce plan </w:t>
            </w:r>
            <w:r w:rsidRPr="009D09D2">
              <w:t>présente de très grands espaces, les personnages sont à peine visibles</w:t>
            </w:r>
            <w:r>
              <w:t>.</w:t>
            </w:r>
          </w:p>
        </w:tc>
        <w:tc>
          <w:tcPr>
            <w:tcW w:w="3734" w:type="dxa"/>
            <w:tcBorders>
              <w:top w:val="dotDash" w:sz="4" w:space="0" w:color="auto"/>
            </w:tcBorders>
            <w:vAlign w:val="center"/>
          </w:tcPr>
          <w:p w14:paraId="4057A8A2" w14:textId="6DE410BD" w:rsidR="009D09D2" w:rsidRDefault="009D09D2" w:rsidP="009D09D2">
            <w:pPr>
              <w:jc w:val="center"/>
            </w:pPr>
            <w:r>
              <w:t>Ce plan</w:t>
            </w:r>
            <w:r w:rsidRPr="009D09D2">
              <w:t xml:space="preserve"> sert à présenter le personnage et les lieux où se déroule l’action</w:t>
            </w:r>
            <w:r>
              <w:t>.</w:t>
            </w:r>
          </w:p>
        </w:tc>
      </w:tr>
      <w:tr w:rsidR="009D09D2" w:rsidRPr="00D97E8C" w14:paraId="342DBD87" w14:textId="7DED19DA" w:rsidTr="009D09D2">
        <w:trPr>
          <w:trHeight w:val="1701"/>
        </w:trPr>
        <w:tc>
          <w:tcPr>
            <w:tcW w:w="1574" w:type="dxa"/>
            <w:vAlign w:val="center"/>
          </w:tcPr>
          <w:p w14:paraId="44144341" w14:textId="5A429659" w:rsidR="009D09D2" w:rsidRDefault="009D09D2" w:rsidP="009D09D2">
            <w:pPr>
              <w:jc w:val="center"/>
            </w:pPr>
            <w:r w:rsidRPr="009D09D2">
              <w:t>Le plan américain</w:t>
            </w:r>
          </w:p>
        </w:tc>
        <w:tc>
          <w:tcPr>
            <w:tcW w:w="4320" w:type="dxa"/>
            <w:vAlign w:val="center"/>
          </w:tcPr>
          <w:p w14:paraId="5864F592" w14:textId="2500B185" w:rsidR="009D09D2" w:rsidRDefault="009D09D2" w:rsidP="009D09D2">
            <w:pPr>
              <w:jc w:val="center"/>
            </w:pPr>
            <w:r>
              <w:t xml:space="preserve">Ce plan </w:t>
            </w:r>
            <w:r w:rsidRPr="009D09D2">
              <w:t>montre les personnages coupés à mi-cuisse</w:t>
            </w:r>
            <w:r>
              <w:t>.</w:t>
            </w:r>
          </w:p>
        </w:tc>
        <w:tc>
          <w:tcPr>
            <w:tcW w:w="3734" w:type="dxa"/>
            <w:vAlign w:val="center"/>
          </w:tcPr>
          <w:p w14:paraId="0C05B995" w14:textId="2E9CFF51" w:rsidR="009D09D2" w:rsidRDefault="009D09D2" w:rsidP="009D09D2">
            <w:pPr>
              <w:jc w:val="center"/>
            </w:pPr>
            <w:r>
              <w:t>Ce plan</w:t>
            </w:r>
            <w:r w:rsidRPr="009D09D2">
              <w:t xml:space="preserve"> présente le personnage en action</w:t>
            </w:r>
            <w:r>
              <w:t>.</w:t>
            </w:r>
          </w:p>
        </w:tc>
      </w:tr>
      <w:tr w:rsidR="009D09D2" w:rsidRPr="00D97E8C" w14:paraId="44DB9375" w14:textId="52AD467F" w:rsidTr="009D09D2">
        <w:trPr>
          <w:trHeight w:val="1701"/>
        </w:trPr>
        <w:tc>
          <w:tcPr>
            <w:tcW w:w="1574" w:type="dxa"/>
            <w:vAlign w:val="center"/>
          </w:tcPr>
          <w:p w14:paraId="59CCB590" w14:textId="0C7156A5" w:rsidR="009A58A6" w:rsidRDefault="009D09D2" w:rsidP="009A58A6">
            <w:pPr>
              <w:jc w:val="center"/>
            </w:pPr>
            <w:r w:rsidRPr="009D09D2">
              <w:t>Le gros plan</w:t>
            </w:r>
            <w:r w:rsidR="009A58A6">
              <w:t xml:space="preserve"> / le très gros plan</w:t>
            </w:r>
          </w:p>
        </w:tc>
        <w:tc>
          <w:tcPr>
            <w:tcW w:w="4320" w:type="dxa"/>
            <w:vAlign w:val="center"/>
          </w:tcPr>
          <w:p w14:paraId="1D5E4722" w14:textId="2ECE9135" w:rsidR="009D09D2" w:rsidRDefault="009D09D2" w:rsidP="009D09D2">
            <w:pPr>
              <w:jc w:val="center"/>
            </w:pPr>
            <w:r>
              <w:t xml:space="preserve">Ce plan </w:t>
            </w:r>
            <w:r w:rsidR="009A58A6">
              <w:t xml:space="preserve">est centré sur </w:t>
            </w:r>
            <w:r w:rsidRPr="009D09D2">
              <w:t>le visage</w:t>
            </w:r>
            <w:r w:rsidR="009A58A6" w:rsidRPr="009D09D2">
              <w:t xml:space="preserve"> d’un personnage</w:t>
            </w:r>
            <w:r w:rsidR="009A58A6">
              <w:t>, ou une partie, ou sur</w:t>
            </w:r>
            <w:r w:rsidRPr="009D09D2">
              <w:t xml:space="preserve"> un détail</w:t>
            </w:r>
            <w:r>
              <w:t>.</w:t>
            </w:r>
          </w:p>
        </w:tc>
        <w:tc>
          <w:tcPr>
            <w:tcW w:w="3734" w:type="dxa"/>
            <w:vAlign w:val="center"/>
          </w:tcPr>
          <w:p w14:paraId="5C7646E8" w14:textId="6BF379D5" w:rsidR="009D09D2" w:rsidRDefault="009D09D2" w:rsidP="009D09D2">
            <w:pPr>
              <w:jc w:val="center"/>
            </w:pPr>
            <w:r>
              <w:t>Ce plan</w:t>
            </w:r>
            <w:r w:rsidRPr="009D09D2">
              <w:t xml:space="preserve"> crée un lien proche entre le personnage et le spectateur</w:t>
            </w:r>
            <w:r>
              <w:t>.</w:t>
            </w:r>
          </w:p>
        </w:tc>
      </w:tr>
      <w:tr w:rsidR="009D09D2" w:rsidRPr="00D97E8C" w14:paraId="689EB49D" w14:textId="408B2B24" w:rsidTr="009D09D2">
        <w:trPr>
          <w:trHeight w:val="1701"/>
        </w:trPr>
        <w:tc>
          <w:tcPr>
            <w:tcW w:w="1574" w:type="dxa"/>
            <w:vAlign w:val="center"/>
          </w:tcPr>
          <w:p w14:paraId="36B4BA82" w14:textId="37A8C105" w:rsidR="009D09D2" w:rsidRDefault="009D09D2" w:rsidP="009D09D2">
            <w:pPr>
              <w:jc w:val="center"/>
            </w:pPr>
            <w:r w:rsidRPr="009D09D2">
              <w:t>La plongée</w:t>
            </w:r>
          </w:p>
        </w:tc>
        <w:tc>
          <w:tcPr>
            <w:tcW w:w="4320" w:type="dxa"/>
            <w:vAlign w:val="center"/>
          </w:tcPr>
          <w:p w14:paraId="4E63E03F" w14:textId="4DCC64D8" w:rsidR="009D09D2" w:rsidRDefault="009A58A6" w:rsidP="009D09D2">
            <w:pPr>
              <w:jc w:val="center"/>
            </w:pPr>
            <w:r>
              <w:t xml:space="preserve">La caméra est sur </w:t>
            </w:r>
            <w:r w:rsidR="009D09D2" w:rsidRPr="009D09D2">
              <w:t>un point d’observation plus élevé que le sujet</w:t>
            </w:r>
            <w:r w:rsidR="009D09D2">
              <w:t>.</w:t>
            </w:r>
          </w:p>
        </w:tc>
        <w:tc>
          <w:tcPr>
            <w:tcW w:w="3734" w:type="dxa"/>
            <w:vAlign w:val="center"/>
          </w:tcPr>
          <w:p w14:paraId="3602DD65" w14:textId="69CB4055" w:rsidR="009D09D2" w:rsidRDefault="009A58A6" w:rsidP="009D09D2">
            <w:pPr>
              <w:jc w:val="center"/>
            </w:pPr>
            <w:r>
              <w:t>Cet angle de vue</w:t>
            </w:r>
            <w:r w:rsidR="009D09D2">
              <w:t xml:space="preserve"> </w:t>
            </w:r>
            <w:r w:rsidR="009D09D2" w:rsidRPr="009D09D2">
              <w:t>suggère l’infériorité, les personnages semblent dominés</w:t>
            </w:r>
            <w:r w:rsidR="009D09D2">
              <w:t>.</w:t>
            </w:r>
          </w:p>
        </w:tc>
      </w:tr>
      <w:tr w:rsidR="009D09D2" w:rsidRPr="00D97E8C" w14:paraId="794F3BFF" w14:textId="26F432F3" w:rsidTr="009D09D2">
        <w:trPr>
          <w:trHeight w:val="1701"/>
        </w:trPr>
        <w:tc>
          <w:tcPr>
            <w:tcW w:w="1574" w:type="dxa"/>
            <w:vAlign w:val="center"/>
          </w:tcPr>
          <w:p w14:paraId="2B83E22C" w14:textId="46FE7695" w:rsidR="009D09D2" w:rsidRDefault="009D09D2" w:rsidP="009D09D2">
            <w:pPr>
              <w:jc w:val="center"/>
            </w:pPr>
            <w:r w:rsidRPr="009D09D2">
              <w:t>La contre-plongée</w:t>
            </w:r>
          </w:p>
        </w:tc>
        <w:tc>
          <w:tcPr>
            <w:tcW w:w="4320" w:type="dxa"/>
            <w:vAlign w:val="center"/>
          </w:tcPr>
          <w:p w14:paraId="7D88847A" w14:textId="001CE241" w:rsidR="009D09D2" w:rsidRDefault="009A58A6" w:rsidP="009D09D2">
            <w:pPr>
              <w:jc w:val="center"/>
            </w:pPr>
            <w:r>
              <w:t xml:space="preserve">La caméra est sur </w:t>
            </w:r>
            <w:r w:rsidR="009D09D2" w:rsidRPr="009D09D2">
              <w:t>un point d’observation plus bas que le sujet</w:t>
            </w:r>
            <w:r w:rsidR="009D09D2">
              <w:t>.</w:t>
            </w:r>
          </w:p>
        </w:tc>
        <w:tc>
          <w:tcPr>
            <w:tcW w:w="3734" w:type="dxa"/>
            <w:vAlign w:val="center"/>
          </w:tcPr>
          <w:p w14:paraId="01536428" w14:textId="026274D5" w:rsidR="009D09D2" w:rsidRDefault="009A58A6" w:rsidP="009D09D2">
            <w:pPr>
              <w:jc w:val="center"/>
            </w:pPr>
            <w:r>
              <w:t xml:space="preserve">Cet angle de vue </w:t>
            </w:r>
            <w:r w:rsidR="009D09D2" w:rsidRPr="009D09D2">
              <w:t>suggère la supériorité, la puissance.</w:t>
            </w:r>
          </w:p>
        </w:tc>
      </w:tr>
    </w:tbl>
    <w:p w14:paraId="79F5937F" w14:textId="074453E4" w:rsidR="009D09D2" w:rsidRDefault="009D09D2" w:rsidP="00532C8E">
      <w:pPr>
        <w:rPr>
          <w:lang w:val="fr-FR"/>
        </w:rPr>
      </w:pPr>
    </w:p>
    <w:p w14:paraId="635309F3" w14:textId="03B18AFE" w:rsidR="009D09D2" w:rsidRDefault="009D09D2" w:rsidP="00532C8E">
      <w:pPr>
        <w:rPr>
          <w:lang w:val="fr-FR"/>
        </w:rPr>
      </w:pPr>
    </w:p>
    <w:sectPr w:rsidR="009D09D2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E1093D" w16cex:dateUtc="2023-10-23T13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F8646" w14:textId="77777777" w:rsidR="00480006" w:rsidRDefault="00480006" w:rsidP="00A33F16">
      <w:pPr>
        <w:spacing w:after="0" w:line="240" w:lineRule="auto"/>
      </w:pPr>
      <w:r>
        <w:separator/>
      </w:r>
    </w:p>
  </w:endnote>
  <w:endnote w:type="continuationSeparator" w:id="0">
    <w:p w14:paraId="4B349FAC" w14:textId="77777777" w:rsidR="00480006" w:rsidRDefault="0048000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311413E6" w14:textId="77777777" w:rsidR="005464F8" w:rsidRDefault="005464F8" w:rsidP="005464F8">
          <w:pPr>
            <w:pStyle w:val="Pieddepage"/>
            <w:rPr>
              <w:rFonts w:cs="Tahoma"/>
              <w:szCs w:val="14"/>
            </w:rPr>
          </w:pPr>
          <w:r>
            <w:rPr>
              <w:rFonts w:cs="Tahoma"/>
              <w:szCs w:val="14"/>
            </w:rPr>
            <w:t xml:space="preserve">Conception : Corinne Mahout-Orange, Luc Van </w:t>
          </w:r>
          <w:proofErr w:type="spellStart"/>
          <w:r>
            <w:rPr>
              <w:rFonts w:cs="Tahoma"/>
              <w:szCs w:val="14"/>
            </w:rPr>
            <w:t>Kerchove</w:t>
          </w:r>
          <w:proofErr w:type="spellEnd"/>
          <w:r>
            <w:rPr>
              <w:rFonts w:cs="Tahoma"/>
              <w:szCs w:val="14"/>
            </w:rPr>
            <w:t xml:space="preserve"> (projet FORMACOM)</w:t>
          </w:r>
        </w:p>
        <w:p w14:paraId="6A4C24E9" w14:textId="1628D391" w:rsidR="005464F8" w:rsidRDefault="005464F8" w:rsidP="005464F8">
          <w:pPr>
            <w:pStyle w:val="Pieddepage"/>
            <w:rPr>
              <w:rFonts w:cs="Tahoma"/>
              <w:szCs w:val="14"/>
            </w:rPr>
          </w:pPr>
          <w:r>
            <w:rPr>
              <w:rFonts w:cs="Tahoma"/>
              <w:szCs w:val="14"/>
            </w:rPr>
            <w:t xml:space="preserve">Nathalie </w:t>
          </w:r>
          <w:proofErr w:type="spellStart"/>
          <w:r>
            <w:rPr>
              <w:rFonts w:cs="Tahoma"/>
              <w:szCs w:val="14"/>
            </w:rPr>
            <w:t>Fleureau-Sandor</w:t>
          </w:r>
          <w:proofErr w:type="spellEnd"/>
          <w:r>
            <w:rPr>
              <w:rFonts w:cs="Tahoma"/>
              <w:szCs w:val="14"/>
            </w:rPr>
            <w:t xml:space="preserve">, Monique </w:t>
          </w:r>
          <w:proofErr w:type="spellStart"/>
          <w:r>
            <w:rPr>
              <w:rFonts w:cs="Tahoma"/>
              <w:szCs w:val="14"/>
            </w:rPr>
            <w:t>Zouberis</w:t>
          </w:r>
          <w:proofErr w:type="spellEnd"/>
          <w:r>
            <w:rPr>
              <w:rFonts w:cs="Tahoma"/>
              <w:szCs w:val="14"/>
            </w:rPr>
            <w:t xml:space="preserve">, Gabrielle </w:t>
          </w:r>
          <w:proofErr w:type="spellStart"/>
          <w:r>
            <w:rPr>
              <w:rFonts w:cs="Tahoma"/>
              <w:szCs w:val="14"/>
            </w:rPr>
            <w:t>Stoffers</w:t>
          </w:r>
          <w:proofErr w:type="spellEnd"/>
          <w:r>
            <w:rPr>
              <w:rFonts w:cs="Tahoma"/>
              <w:szCs w:val="14"/>
            </w:rPr>
            <w:t xml:space="preserve">, Gisela </w:t>
          </w:r>
          <w:proofErr w:type="spellStart"/>
          <w:r>
            <w:rPr>
              <w:rFonts w:cs="Tahoma"/>
              <w:szCs w:val="14"/>
            </w:rPr>
            <w:t>Kubel</w:t>
          </w:r>
          <w:proofErr w:type="spellEnd"/>
          <w:r>
            <w:rPr>
              <w:rFonts w:cs="Tahoma"/>
              <w:szCs w:val="14"/>
            </w:rPr>
            <w:t xml:space="preserve">, Petra Rode, Maja </w:t>
          </w:r>
          <w:proofErr w:type="spellStart"/>
          <w:r>
            <w:rPr>
              <w:rFonts w:cs="Tahoma"/>
              <w:szCs w:val="14"/>
            </w:rPr>
            <w:t>Bahrmann</w:t>
          </w:r>
          <w:proofErr w:type="spellEnd"/>
          <w:r>
            <w:rPr>
              <w:rFonts w:cs="Tahoma"/>
              <w:szCs w:val="14"/>
            </w:rPr>
            <w:t xml:space="preserve">, Evelyne Pâquier, </w:t>
          </w:r>
          <w:r w:rsidR="001A2B09">
            <w:rPr>
              <w:rFonts w:cs="Tahoma"/>
              <w:szCs w:val="14"/>
            </w:rPr>
            <w:t xml:space="preserve">Laurence </w:t>
          </w:r>
          <w:proofErr w:type="spellStart"/>
          <w:r w:rsidR="001A2B09">
            <w:rPr>
              <w:rFonts w:cs="Tahoma"/>
              <w:szCs w:val="14"/>
            </w:rPr>
            <w:t>Rogy</w:t>
          </w:r>
          <w:proofErr w:type="spellEnd"/>
          <w:r w:rsidR="001A2B09">
            <w:rPr>
              <w:rFonts w:cs="Tahoma"/>
              <w:szCs w:val="14"/>
            </w:rPr>
            <w:t xml:space="preserve">, </w:t>
          </w:r>
          <w:r>
            <w:rPr>
              <w:rFonts w:cs="Tahoma"/>
              <w:szCs w:val="14"/>
            </w:rPr>
            <w:t>CAVILAM</w:t>
          </w:r>
          <w:r w:rsidR="001A2B09">
            <w:rPr>
              <w:rFonts w:cs="Tahoma"/>
              <w:szCs w:val="14"/>
            </w:rPr>
            <w:t>-Alliance Française</w:t>
          </w:r>
          <w:r>
            <w:rPr>
              <w:rFonts w:cs="Tahoma"/>
              <w:szCs w:val="14"/>
            </w:rPr>
            <w:t xml:space="preserve"> – Mise à jour : août 2023</w:t>
          </w:r>
        </w:p>
        <w:p w14:paraId="2DBAB462" w14:textId="0630EDFE" w:rsidR="00A33F16" w:rsidRDefault="005464F8" w:rsidP="005464F8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29621" w14:textId="77777777" w:rsidR="00480006" w:rsidRDefault="00480006" w:rsidP="00A33F16">
      <w:pPr>
        <w:spacing w:after="0" w:line="240" w:lineRule="auto"/>
      </w:pPr>
      <w:r>
        <w:separator/>
      </w:r>
    </w:p>
  </w:footnote>
  <w:footnote w:type="continuationSeparator" w:id="0">
    <w:p w14:paraId="0897AC2D" w14:textId="77777777" w:rsidR="00480006" w:rsidRDefault="0048000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7B06167A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339943AD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E8C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82.25pt;height:19.5pt;mso-width-percent:0;mso-height-percent:0;mso-width-percent:0;mso-height-percent:0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E24"/>
    <w:rsid w:val="00065FD9"/>
    <w:rsid w:val="00102E31"/>
    <w:rsid w:val="00135078"/>
    <w:rsid w:val="001A2B09"/>
    <w:rsid w:val="001D1E1B"/>
    <w:rsid w:val="00207104"/>
    <w:rsid w:val="002D7815"/>
    <w:rsid w:val="00310F7F"/>
    <w:rsid w:val="0038176B"/>
    <w:rsid w:val="0038668A"/>
    <w:rsid w:val="00432F59"/>
    <w:rsid w:val="004408A1"/>
    <w:rsid w:val="00464D75"/>
    <w:rsid w:val="00480006"/>
    <w:rsid w:val="00526086"/>
    <w:rsid w:val="005277D9"/>
    <w:rsid w:val="00532C8E"/>
    <w:rsid w:val="005464F8"/>
    <w:rsid w:val="006F17C5"/>
    <w:rsid w:val="00704010"/>
    <w:rsid w:val="00704307"/>
    <w:rsid w:val="008252A8"/>
    <w:rsid w:val="00850DAE"/>
    <w:rsid w:val="008D6D45"/>
    <w:rsid w:val="009245ED"/>
    <w:rsid w:val="00995C21"/>
    <w:rsid w:val="009A01E5"/>
    <w:rsid w:val="009A58A6"/>
    <w:rsid w:val="009D09D2"/>
    <w:rsid w:val="00A33F16"/>
    <w:rsid w:val="00A44DEB"/>
    <w:rsid w:val="00AE6A6F"/>
    <w:rsid w:val="00B6476C"/>
    <w:rsid w:val="00CC1F67"/>
    <w:rsid w:val="00D101FD"/>
    <w:rsid w:val="00D72510"/>
    <w:rsid w:val="00D93A8A"/>
    <w:rsid w:val="00D97E8C"/>
    <w:rsid w:val="00DA2DDA"/>
    <w:rsid w:val="00E6179B"/>
    <w:rsid w:val="00E856DE"/>
    <w:rsid w:val="00EB63F5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2023-11-07T08:07:00Z</cp:lastPrinted>
  <dcterms:created xsi:type="dcterms:W3CDTF">2023-10-05T12:00:00Z</dcterms:created>
  <dcterms:modified xsi:type="dcterms:W3CDTF">2023-11-07T08:07:00Z</dcterms:modified>
</cp:coreProperties>
</file>