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34A1A" w14:textId="77777777" w:rsidR="00E1130A" w:rsidRPr="00E1130A" w:rsidRDefault="00E1130A" w:rsidP="00E1130A">
      <w:pPr>
        <w:pStyle w:val="Titre"/>
      </w:pPr>
      <w:r w:rsidRPr="00E1130A">
        <w:t>Les émoticônes</w:t>
      </w:r>
    </w:p>
    <w:p w14:paraId="488EB4C4" w14:textId="77777777" w:rsidR="00E1130A" w:rsidRPr="00E1130A" w:rsidRDefault="00E1130A" w:rsidP="00E1130A">
      <w:pPr>
        <w:jc w:val="both"/>
      </w:pPr>
      <w:r w:rsidRPr="00E1130A">
        <w:t xml:space="preserve">La langue écrite évolue certainement moins vite que la langue parlée, mais elle évolue quand même. Pendant longtemps, on a pensé que l’écrit était réservé à un niveau de langue très correct. Il s’ouvre aujourd’hui à des </w:t>
      </w:r>
      <w:r w:rsidR="004E3C56">
        <w:t>usages beaucoup moins stricts parce qu’o</w:t>
      </w:r>
      <w:r w:rsidRPr="00E1130A">
        <w:t xml:space="preserve">n écrit de plus en plus souvent de façon familière, surtout si l’on est pressé, si l’on utilise les nouvelles technologies, les SMS, les courriels. </w:t>
      </w:r>
      <w:r w:rsidR="00FC1096">
        <w:t>Alors</w:t>
      </w:r>
      <w:r w:rsidRPr="00E1130A">
        <w:t xml:space="preserve"> on abrège, on utilise des sigles, mais aussi des images expressives : c’est ce que l’on appelle les émoticônes, on </w:t>
      </w:r>
      <w:r w:rsidR="00FC1096">
        <w:t>dit</w:t>
      </w:r>
      <w:r w:rsidRPr="00E1130A">
        <w:t xml:space="preserve"> parfois </w:t>
      </w:r>
      <w:r w:rsidRPr="00E1130A">
        <w:rPr>
          <w:i/>
          <w:iCs/>
        </w:rPr>
        <w:t>smileys</w:t>
      </w:r>
      <w:r w:rsidRPr="00E1130A">
        <w:t xml:space="preserve">, quand on accepte l’anglicisme. </w:t>
      </w:r>
      <w:r w:rsidR="00FC1096">
        <w:t xml:space="preserve">Alors </w:t>
      </w:r>
      <w:r w:rsidR="0064094F" w:rsidRPr="00E1130A">
        <w:t xml:space="preserve">« </w:t>
      </w:r>
      <w:r w:rsidR="0064094F">
        <w:t>émoticône », le mot est un peu long, il fait</w:t>
      </w:r>
      <w:r w:rsidRPr="00E1130A">
        <w:t xml:space="preserve"> savant, mais il évoque deux idées principales : une émotion, « émot- » ; et une image, « -icône ». </w:t>
      </w:r>
    </w:p>
    <w:p w14:paraId="25B99D92" w14:textId="77777777" w:rsidR="00E1130A" w:rsidRPr="00E1130A" w:rsidRDefault="00E1130A" w:rsidP="00E1130A">
      <w:pPr>
        <w:jc w:val="both"/>
      </w:pPr>
      <w:r w:rsidRPr="00E1130A">
        <w:t>En effet, le mot « icône » évoque une représentation. On a m</w:t>
      </w:r>
      <w:r w:rsidR="0064094F">
        <w:t>is</w:t>
      </w:r>
      <w:r w:rsidRPr="00E1130A">
        <w:t xml:space="preserve"> un accent circonflexe sur le « o » pour ne pas avoir l’air d</w:t>
      </w:r>
      <w:r w:rsidR="0064094F">
        <w:t>e l</w:t>
      </w:r>
      <w:r w:rsidRPr="00E1130A">
        <w:t>’emprunter à l’anglais. Mais même si les anglicismes font peur, on sait bien que c’est l’icône informatique</w:t>
      </w:r>
      <w:r w:rsidR="0006385D">
        <w:t xml:space="preserve"> qui est derrière. L</w:t>
      </w:r>
      <w:r w:rsidR="0006385D" w:rsidRPr="00E1130A">
        <w:t>’icône informatique</w:t>
      </w:r>
      <w:r w:rsidRPr="00E1130A">
        <w:t>, ce petit signe qui apparaît sur un écran d’ordinateur</w:t>
      </w:r>
      <w:r w:rsidR="0006385D">
        <w:t>.</w:t>
      </w:r>
    </w:p>
    <w:p w14:paraId="5CDE9FC3" w14:textId="77777777" w:rsidR="00E1130A" w:rsidRPr="00E1130A" w:rsidRDefault="00E454EE" w:rsidP="00E1130A">
      <w:pPr>
        <w:jc w:val="both"/>
      </w:pPr>
      <w:r>
        <w:t>Mais l</w:t>
      </w:r>
      <w:r w:rsidR="00E1130A" w:rsidRPr="00E1130A">
        <w:t xml:space="preserve">’émoticône </w:t>
      </w:r>
      <w:r w:rsidR="0006385D">
        <w:t>c’</w:t>
      </w:r>
      <w:r w:rsidR="00E1130A" w:rsidRPr="00E1130A">
        <w:t xml:space="preserve">est différent : il ne s’agit pas d’un bouton qui actionne une fonction lorsqu’on clique dessus, mais </w:t>
      </w:r>
      <w:r>
        <w:t xml:space="preserve">c’est </w:t>
      </w:r>
      <w:r w:rsidR="00E1130A" w:rsidRPr="00E1130A">
        <w:t>un signe</w:t>
      </w:r>
      <w:r>
        <w:t xml:space="preserve"> : </w:t>
      </w:r>
      <w:r w:rsidR="00E1130A" w:rsidRPr="00E1130A">
        <w:t xml:space="preserve">on va </w:t>
      </w:r>
      <w:r>
        <w:t xml:space="preserve">le </w:t>
      </w:r>
      <w:r w:rsidR="00E1130A" w:rsidRPr="00E1130A">
        <w:t>lire. Il indique une réaction émotive, comme son nom l’indique</w:t>
      </w:r>
      <w:r w:rsidR="000C6FD5">
        <w:t>,</w:t>
      </w:r>
      <w:r w:rsidR="00E1130A" w:rsidRPr="00E1130A">
        <w:t xml:space="preserve"> </w:t>
      </w:r>
      <w:r w:rsidR="000C6FD5">
        <w:t>comme une</w:t>
      </w:r>
      <w:r w:rsidR="00E1130A" w:rsidRPr="00E1130A">
        <w:t xml:space="preserve"> ponctuation. Non pas </w:t>
      </w:r>
      <w:r w:rsidR="000C6FD5">
        <w:t>la ponctuation</w:t>
      </w:r>
      <w:r w:rsidR="00E1130A" w:rsidRPr="00E1130A">
        <w:t xml:space="preserve"> qui rythme la phrase, </w:t>
      </w:r>
      <w:r w:rsidR="000C6FD5">
        <w:t xml:space="preserve">qui </w:t>
      </w:r>
      <w:r w:rsidR="00E1130A" w:rsidRPr="00E1130A">
        <w:t xml:space="preserve">lui donne son, mais une ponctuation expressive, qui multiplie les émois. </w:t>
      </w:r>
    </w:p>
    <w:p w14:paraId="63A3DEBE" w14:textId="77777777" w:rsidR="00E1130A" w:rsidRPr="00E1130A" w:rsidRDefault="00E1130A" w:rsidP="00E1130A">
      <w:pPr>
        <w:jc w:val="both"/>
      </w:pPr>
      <w:r w:rsidRPr="00E1130A">
        <w:t xml:space="preserve">L’émoticône peut servir par exemple de réponse. On peut écrire uniquement </w:t>
      </w:r>
      <w:proofErr w:type="gramStart"/>
      <w:r w:rsidRPr="00E1130A">
        <w:t>une émoticône</w:t>
      </w:r>
      <w:proofErr w:type="gramEnd"/>
      <w:r w:rsidRPr="00E1130A">
        <w:t xml:space="preserve"> pour montrer un enthousiasme, une perplexité, un refus, une colère. « Est-ce que tu veux dîner avec moi ce soir ? » Et on envoie un visage avec un sourire et un</w:t>
      </w:r>
      <w:bookmarkStart w:id="0" w:name="_GoBack"/>
      <w:bookmarkEnd w:id="0"/>
      <w:r w:rsidRPr="00E1130A">
        <w:t xml:space="preserve"> clin d’œil. </w:t>
      </w:r>
      <w:r w:rsidR="00A45B0C">
        <w:t>Et o</w:t>
      </w:r>
      <w:r w:rsidRPr="00E1130A">
        <w:t xml:space="preserve">n peut aller beaucoup plus loin qu’un simple point d’exclamation, ou que le sourire </w:t>
      </w:r>
      <w:r w:rsidR="00A45B0C">
        <w:t>du</w:t>
      </w:r>
      <w:r w:rsidRPr="00E1130A">
        <w:t xml:space="preserve"> </w:t>
      </w:r>
      <w:r w:rsidRPr="00E1130A">
        <w:rPr>
          <w:i/>
          <w:iCs/>
        </w:rPr>
        <w:t>smiley</w:t>
      </w:r>
      <w:r w:rsidRPr="00E1130A">
        <w:t xml:space="preserve"> : un cœur brisé</w:t>
      </w:r>
      <w:r w:rsidR="00967DDC">
        <w:t>,</w:t>
      </w:r>
      <w:r w:rsidRPr="00E1130A">
        <w:t xml:space="preserve"> un feu vert en disent plus qu’un long discours. Et les invitations sont très compréhensibles : un café fumant, un ballon de rugby, une guitare… On est entre le mot et l’image.</w:t>
      </w:r>
    </w:p>
    <w:p w14:paraId="20A5163D" w14:textId="77777777" w:rsidR="00E624C0" w:rsidRPr="00341D0A" w:rsidRDefault="00E624C0" w:rsidP="00E1130A"/>
    <w:sectPr w:rsidR="00E624C0" w:rsidRPr="00341D0A" w:rsidSect="001F7132">
      <w:headerReference w:type="default" r:id="rId7"/>
      <w:footerReference w:type="default" r:id="rId8"/>
      <w:pgSz w:w="11900" w:h="16840"/>
      <w:pgMar w:top="1418" w:right="1418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587F6" w14:textId="77777777" w:rsidR="00B57A36" w:rsidRDefault="00B57A36" w:rsidP="00E65548">
      <w:r>
        <w:separator/>
      </w:r>
    </w:p>
  </w:endnote>
  <w:endnote w:type="continuationSeparator" w:id="0">
    <w:p w14:paraId="37CBABDB" w14:textId="77777777" w:rsidR="00B57A36" w:rsidRDefault="00B57A36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rdia New">
    <w:altName w:val="Angsana New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09"/>
      <w:gridCol w:w="1737"/>
      <w:gridCol w:w="3834"/>
    </w:tblGrid>
    <w:tr w:rsidR="004C62A6" w:rsidRPr="006B617B" w14:paraId="401E9F65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22C6ED6" w14:textId="77777777" w:rsidR="004C62A6" w:rsidRPr="006B617B" w:rsidRDefault="004C62A6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DA50301" w14:textId="77777777" w:rsidR="004C62A6" w:rsidRPr="006B617B" w:rsidRDefault="004C62A6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E3C5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E3C5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E710020" w14:textId="77777777" w:rsidR="004C62A6" w:rsidRPr="006B617B" w:rsidRDefault="004C62A6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C62A6" w:rsidRPr="006B617B" w14:paraId="476820F6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1D5C260" w14:textId="77777777" w:rsidR="004C62A6" w:rsidRPr="006B617B" w:rsidRDefault="004C62A6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308ED12A" w14:textId="77777777" w:rsidR="004C62A6" w:rsidRPr="006B617B" w:rsidRDefault="004C62A6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1FB0E7F" w14:textId="77777777" w:rsidR="004C62A6" w:rsidRPr="006B617B" w:rsidRDefault="004C62A6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00C55CE8" w14:textId="77777777" w:rsidR="004C62A6" w:rsidRDefault="004C62A6" w:rsidP="00320C0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3B698" w14:textId="77777777" w:rsidR="00B57A36" w:rsidRDefault="00B57A36" w:rsidP="00E65548">
      <w:r>
        <w:separator/>
      </w:r>
    </w:p>
  </w:footnote>
  <w:footnote w:type="continuationSeparator" w:id="0">
    <w:p w14:paraId="61768CF3" w14:textId="77777777" w:rsidR="00B57A36" w:rsidRDefault="00B57A36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F67BE" w14:textId="77777777" w:rsidR="004C62A6" w:rsidRPr="006B617B" w:rsidRDefault="004C62A6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D80328C" wp14:editId="1A200033">
          <wp:simplePos x="0" y="0"/>
          <wp:positionH relativeFrom="page">
            <wp:posOffset>-241297</wp:posOffset>
          </wp:positionH>
          <wp:positionV relativeFrom="page">
            <wp:posOffset>-38100</wp:posOffset>
          </wp:positionV>
          <wp:extent cx="8018198" cy="827685"/>
          <wp:effectExtent l="0" t="0" r="8255" b="1079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198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617B">
      <w:rPr>
        <w:color w:val="A6A6A6"/>
        <w:sz w:val="16"/>
        <w:szCs w:val="16"/>
      </w:rPr>
      <w:fldChar w:fldCharType="begin"/>
    </w:r>
    <w:r w:rsidRPr="006B617B">
      <w:rPr>
        <w:color w:val="A6A6A6"/>
        <w:sz w:val="16"/>
        <w:szCs w:val="16"/>
      </w:rPr>
      <w:instrText xml:space="preserve"> STYLEREF Titre \* MERGEFORMAT </w:instrText>
    </w:r>
    <w:r w:rsidRPr="006B617B">
      <w:rPr>
        <w:color w:val="A6A6A6"/>
        <w:sz w:val="16"/>
        <w:szCs w:val="16"/>
      </w:rPr>
      <w:fldChar w:fldCharType="separate"/>
    </w:r>
    <w:r w:rsidR="004E3C56">
      <w:rPr>
        <w:noProof/>
        <w:color w:val="A6A6A6"/>
        <w:sz w:val="16"/>
        <w:szCs w:val="16"/>
      </w:rPr>
      <w:t>Les émoticônes</w:t>
    </w:r>
    <w:r w:rsidRPr="006B617B">
      <w:rPr>
        <w:color w:val="A6A6A6"/>
        <w:sz w:val="16"/>
        <w:szCs w:val="16"/>
      </w:rPr>
      <w:fldChar w:fldCharType="end"/>
    </w:r>
  </w:p>
  <w:p w14:paraId="588BAFDA" w14:textId="77777777" w:rsidR="004C62A6" w:rsidRPr="00E65548" w:rsidRDefault="004C62A6" w:rsidP="00E6554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63.65pt;height:36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0A"/>
    <w:rsid w:val="00026F97"/>
    <w:rsid w:val="0006385D"/>
    <w:rsid w:val="00092475"/>
    <w:rsid w:val="000C6FD5"/>
    <w:rsid w:val="000D49E7"/>
    <w:rsid w:val="000F142B"/>
    <w:rsid w:val="001F7132"/>
    <w:rsid w:val="002A75ED"/>
    <w:rsid w:val="00320C08"/>
    <w:rsid w:val="00341D0A"/>
    <w:rsid w:val="003B33DE"/>
    <w:rsid w:val="003D7A78"/>
    <w:rsid w:val="00475949"/>
    <w:rsid w:val="004867E5"/>
    <w:rsid w:val="004C62A6"/>
    <w:rsid w:val="004E3C56"/>
    <w:rsid w:val="00500085"/>
    <w:rsid w:val="00594B8C"/>
    <w:rsid w:val="005955A6"/>
    <w:rsid w:val="005C2500"/>
    <w:rsid w:val="0064094F"/>
    <w:rsid w:val="006B617B"/>
    <w:rsid w:val="007630E1"/>
    <w:rsid w:val="008F2E9E"/>
    <w:rsid w:val="00967DDC"/>
    <w:rsid w:val="00971EF5"/>
    <w:rsid w:val="00A45B0C"/>
    <w:rsid w:val="00B20E1F"/>
    <w:rsid w:val="00B57A36"/>
    <w:rsid w:val="00C27F01"/>
    <w:rsid w:val="00CC188C"/>
    <w:rsid w:val="00D518F1"/>
    <w:rsid w:val="00DE720F"/>
    <w:rsid w:val="00E1130A"/>
    <w:rsid w:val="00E454EE"/>
    <w:rsid w:val="00E624C0"/>
    <w:rsid w:val="00E65548"/>
    <w:rsid w:val="00EA4238"/>
    <w:rsid w:val="00FC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0AF43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72"/>
    <w:rsid w:val="00026F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E3C56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C56"/>
    <w:rPr>
      <w:rFonts w:ascii="Times New Roman" w:hAnsi="Times New Roman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pédagogiques\Gabarit-TranscriptionV3.2.dotx</Template>
  <TotalTime>0</TotalTime>
  <Pages>1</Pages>
  <Words>305</Words>
  <Characters>1682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MMY</cp:lastModifiedBy>
  <cp:revision>3</cp:revision>
  <cp:lastPrinted>2018-05-28T08:53:00Z</cp:lastPrinted>
  <dcterms:created xsi:type="dcterms:W3CDTF">2018-05-28T08:53:00Z</dcterms:created>
  <dcterms:modified xsi:type="dcterms:W3CDTF">2018-05-28T08:53:00Z</dcterms:modified>
</cp:coreProperties>
</file>