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8AED7C" w14:textId="77777777" w:rsidR="00E65548" w:rsidRPr="00A4690F" w:rsidRDefault="00141E00" w:rsidP="00E65548">
      <w:pPr>
        <w:pStyle w:val="Titre"/>
      </w:pPr>
      <w:r>
        <w:t>Confinement</w:t>
      </w:r>
    </w:p>
    <w:p w14:paraId="44C5765A" w14:textId="77777777" w:rsidR="00860B4D" w:rsidRDefault="00860B4D" w:rsidP="00860B4D">
      <w:pPr>
        <w:rPr>
          <w:b/>
        </w:rPr>
      </w:pPr>
      <w:r>
        <w:rPr>
          <w:b/>
        </w:rPr>
        <w:t>Voix off</w:t>
      </w:r>
    </w:p>
    <w:p w14:paraId="665A3F66" w14:textId="77777777" w:rsidR="00956AAD" w:rsidRDefault="00956AAD" w:rsidP="00141E00">
      <w:pPr>
        <w:shd w:val="clear" w:color="auto" w:fill="FFFFFF"/>
        <w:jc w:val="both"/>
        <w:rPr>
          <w:rFonts w:eastAsia="Times New Roman" w:cs="Tahoma"/>
          <w:color w:val="000000" w:themeColor="text1"/>
          <w:lang w:eastAsia="fr-FR"/>
        </w:rPr>
      </w:pPr>
    </w:p>
    <w:p w14:paraId="2F3F0AB1" w14:textId="77777777" w:rsidR="00141E00" w:rsidRPr="00141E00" w:rsidRDefault="00956AAD" w:rsidP="00141E00">
      <w:pPr>
        <w:shd w:val="clear" w:color="auto" w:fill="FFFFFF"/>
        <w:jc w:val="both"/>
        <w:rPr>
          <w:rFonts w:eastAsia="Times New Roman" w:cs="Tahoma"/>
          <w:color w:val="000000" w:themeColor="text1"/>
          <w:lang w:eastAsia="fr-FR"/>
        </w:rPr>
      </w:pPr>
      <w:r>
        <w:rPr>
          <w:rFonts w:eastAsia="Times New Roman" w:cs="Tahoma"/>
          <w:color w:val="000000" w:themeColor="text1"/>
          <w:lang w:eastAsia="fr-FR"/>
        </w:rPr>
        <w:t>Confinement. Il</w:t>
      </w:r>
      <w:r w:rsidR="00141E00" w:rsidRPr="00141E00">
        <w:rPr>
          <w:rFonts w:eastAsia="Times New Roman" w:cs="Tahoma"/>
          <w:color w:val="000000" w:themeColor="text1"/>
          <w:lang w:eastAsia="fr-FR"/>
        </w:rPr>
        <w:t xml:space="preserve"> jaillit de toutes les bouches et tombe dans toutes les oreilles</w:t>
      </w:r>
      <w:r w:rsidR="001414AD">
        <w:rPr>
          <w:rFonts w:eastAsia="Times New Roman" w:cs="Tahoma"/>
          <w:color w:val="000000" w:themeColor="text1"/>
          <w:lang w:eastAsia="fr-FR"/>
        </w:rPr>
        <w:t>. L</w:t>
      </w:r>
      <w:r w:rsidR="00141E00" w:rsidRPr="00141E00">
        <w:rPr>
          <w:rFonts w:eastAsia="Times New Roman" w:cs="Tahoma"/>
          <w:color w:val="000000" w:themeColor="text1"/>
          <w:lang w:eastAsia="fr-FR"/>
        </w:rPr>
        <w:t xml:space="preserve">e mot nous questionne sur notre capacité à conserver et cultiver notre liberté. </w:t>
      </w:r>
      <w:r w:rsidR="001414AD">
        <w:rPr>
          <w:rFonts w:eastAsia="Times New Roman" w:cs="Tahoma"/>
          <w:color w:val="000000" w:themeColor="text1"/>
          <w:lang w:eastAsia="fr-FR"/>
        </w:rPr>
        <w:t>En effet, le premier sens et celui qui nous intéresse</w:t>
      </w:r>
      <w:r w:rsidR="00141E00" w:rsidRPr="00141E00">
        <w:rPr>
          <w:rFonts w:eastAsia="Times New Roman" w:cs="Tahoma"/>
          <w:color w:val="000000" w:themeColor="text1"/>
          <w:lang w:eastAsia="fr-FR"/>
        </w:rPr>
        <w:t xml:space="preserve"> renvoie à l’interdiction de quitter un lieu, à l’isolement et à l’emprisonnement</w:t>
      </w:r>
      <w:r w:rsidR="007A1AB4">
        <w:rPr>
          <w:rFonts w:eastAsia="Times New Roman" w:cs="Tahoma"/>
          <w:color w:val="000000" w:themeColor="text1"/>
          <w:lang w:eastAsia="fr-FR"/>
        </w:rPr>
        <w:t>.</w:t>
      </w:r>
      <w:r w:rsidR="00141E00" w:rsidRPr="00141E00">
        <w:rPr>
          <w:rFonts w:eastAsia="Times New Roman" w:cs="Tahoma"/>
          <w:color w:val="000000" w:themeColor="text1"/>
          <w:lang w:eastAsia="fr-FR"/>
        </w:rPr>
        <w:t xml:space="preserve"> Dans l’ensemble et en cette période de pandémie, le mot n’est pas des plus réjouissants</w:t>
      </w:r>
      <w:r w:rsidR="007A1AB4">
        <w:rPr>
          <w:rFonts w:eastAsia="Times New Roman" w:cs="Tahoma"/>
          <w:color w:val="000000" w:themeColor="text1"/>
          <w:lang w:eastAsia="fr-FR"/>
        </w:rPr>
        <w:t>,</w:t>
      </w:r>
      <w:r w:rsidR="00141E00" w:rsidRPr="00141E00">
        <w:rPr>
          <w:rFonts w:eastAsia="Times New Roman" w:cs="Tahoma"/>
          <w:color w:val="000000" w:themeColor="text1"/>
          <w:lang w:eastAsia="fr-FR"/>
        </w:rPr>
        <w:t xml:space="preserve"> mais il a bien fallu l’intégrer à notre vocabulaire quotidien d’une part - alors qu’il était plutôt rare et littéraire - et, d’autre part, s’adapter à sa réalité qui nous est imposée…</w:t>
      </w:r>
    </w:p>
    <w:p w14:paraId="2089EB97" w14:textId="77777777" w:rsidR="00141E00" w:rsidRPr="00141E00" w:rsidRDefault="00141E00" w:rsidP="00141E00">
      <w:pPr>
        <w:shd w:val="clear" w:color="auto" w:fill="FFFFFF"/>
        <w:jc w:val="both"/>
        <w:rPr>
          <w:rFonts w:eastAsia="Times New Roman" w:cs="Tahoma"/>
          <w:color w:val="000000" w:themeColor="text1"/>
          <w:lang w:eastAsia="fr-FR"/>
        </w:rPr>
      </w:pPr>
    </w:p>
    <w:p w14:paraId="661FB7AD" w14:textId="77777777" w:rsidR="00141E00" w:rsidRPr="00141E00" w:rsidRDefault="00141E00" w:rsidP="00141E00">
      <w:pPr>
        <w:shd w:val="clear" w:color="auto" w:fill="FFFFFF"/>
        <w:jc w:val="both"/>
        <w:rPr>
          <w:rFonts w:eastAsia="Times New Roman" w:cs="Tahoma"/>
          <w:color w:val="000000" w:themeColor="text1"/>
          <w:lang w:eastAsia="fr-FR"/>
        </w:rPr>
      </w:pPr>
      <w:r w:rsidRPr="00141E00">
        <w:rPr>
          <w:rFonts w:eastAsia="Times New Roman" w:cs="Tahoma"/>
          <w:color w:val="000000" w:themeColor="text1"/>
          <w:lang w:eastAsia="fr-FR"/>
        </w:rPr>
        <w:t xml:space="preserve">Pourtant, le confinement nous invite à penser la distanciation </w:t>
      </w:r>
      <w:r w:rsidRPr="001414AD">
        <w:rPr>
          <w:rFonts w:eastAsia="Times New Roman" w:cs="Tahoma"/>
          <w:color w:val="000000" w:themeColor="text1"/>
          <w:lang w:eastAsia="fr-FR"/>
        </w:rPr>
        <w:t>et</w:t>
      </w:r>
      <w:r w:rsidRPr="00141E00">
        <w:rPr>
          <w:rFonts w:eastAsia="Times New Roman" w:cs="Tahoma"/>
          <w:color w:val="000000" w:themeColor="text1"/>
          <w:lang w:eastAsia="fr-FR"/>
        </w:rPr>
        <w:t xml:space="preserve"> le lien social : c’est pour se protéger soi mais aussi les autres. </w:t>
      </w:r>
      <w:r w:rsidRPr="00141E00">
        <w:rPr>
          <w:rFonts w:cs="Tahoma"/>
        </w:rPr>
        <w:t>Face à la propagation du virus, c’est faire acte de solidarité que de se retrancher dans ses confins. En latin, l’</w:t>
      </w:r>
      <w:r w:rsidRPr="00141E00">
        <w:rPr>
          <w:rFonts w:eastAsia="Times New Roman" w:cs="Tahoma"/>
          <w:color w:val="000000" w:themeColor="text1"/>
          <w:lang w:eastAsia="fr-FR"/>
        </w:rPr>
        <w:t xml:space="preserve">adjectif </w:t>
      </w:r>
      <w:proofErr w:type="spellStart"/>
      <w:r w:rsidRPr="00141E00">
        <w:rPr>
          <w:rFonts w:eastAsia="Times New Roman" w:cs="Tahoma"/>
          <w:i/>
          <w:iCs/>
          <w:color w:val="000000" w:themeColor="text1"/>
          <w:lang w:eastAsia="fr-FR"/>
        </w:rPr>
        <w:t>confinis</w:t>
      </w:r>
      <w:proofErr w:type="spellEnd"/>
      <w:r w:rsidRPr="00141E00">
        <w:rPr>
          <w:rFonts w:eastAsia="Times New Roman" w:cs="Tahoma"/>
          <w:color w:val="000000" w:themeColor="text1"/>
          <w:lang w:eastAsia="fr-FR"/>
        </w:rPr>
        <w:t xml:space="preserve"> </w:t>
      </w:r>
      <w:r w:rsidR="001414AD">
        <w:rPr>
          <w:rFonts w:eastAsia="Times New Roman" w:cs="Tahoma"/>
          <w:color w:val="000000" w:themeColor="text1"/>
          <w:lang w:eastAsia="fr-FR"/>
        </w:rPr>
        <w:t xml:space="preserve">signifie </w:t>
      </w:r>
      <w:r w:rsidRPr="00141E00">
        <w:rPr>
          <w:rFonts w:eastAsia="Times New Roman" w:cs="Tahoma"/>
          <w:color w:val="000000" w:themeColor="text1"/>
          <w:lang w:eastAsia="fr-FR"/>
        </w:rPr>
        <w:t xml:space="preserve">« contigu, voisin », </w:t>
      </w:r>
      <w:r w:rsidR="001414AD">
        <w:rPr>
          <w:rFonts w:eastAsia="Times New Roman" w:cs="Tahoma"/>
          <w:color w:val="000000" w:themeColor="text1"/>
          <w:lang w:eastAsia="fr-FR"/>
        </w:rPr>
        <w:t xml:space="preserve">et </w:t>
      </w:r>
      <w:r w:rsidRPr="00141E00">
        <w:rPr>
          <w:rFonts w:eastAsia="Times New Roman" w:cs="Tahoma"/>
          <w:color w:val="000000" w:themeColor="text1"/>
          <w:lang w:eastAsia="fr-FR"/>
        </w:rPr>
        <w:t>le</w:t>
      </w:r>
      <w:r w:rsidR="001414AD">
        <w:rPr>
          <w:rFonts w:eastAsia="Times New Roman" w:cs="Tahoma"/>
          <w:color w:val="000000" w:themeColor="text1"/>
          <w:lang w:eastAsia="fr-FR"/>
        </w:rPr>
        <w:t xml:space="preserve"> nom</w:t>
      </w:r>
      <w:r w:rsidRPr="00141E00">
        <w:rPr>
          <w:rFonts w:eastAsia="Times New Roman" w:cs="Tahoma"/>
          <w:color w:val="000000" w:themeColor="text1"/>
          <w:lang w:eastAsia="fr-FR"/>
        </w:rPr>
        <w:t xml:space="preserve"> </w:t>
      </w:r>
      <w:proofErr w:type="spellStart"/>
      <w:r w:rsidRPr="00141E00">
        <w:rPr>
          <w:rFonts w:eastAsia="Times New Roman" w:cs="Tahoma"/>
          <w:i/>
          <w:iCs/>
          <w:color w:val="000000" w:themeColor="text1"/>
          <w:lang w:eastAsia="fr-FR"/>
        </w:rPr>
        <w:t>confinium</w:t>
      </w:r>
      <w:proofErr w:type="spellEnd"/>
      <w:r w:rsidRPr="00141E00">
        <w:rPr>
          <w:rFonts w:eastAsia="Times New Roman" w:cs="Tahoma"/>
          <w:color w:val="000000" w:themeColor="text1"/>
          <w:lang w:eastAsia="fr-FR"/>
        </w:rPr>
        <w:t xml:space="preserve"> </w:t>
      </w:r>
      <w:r w:rsidR="001414AD">
        <w:rPr>
          <w:rFonts w:eastAsia="Times New Roman" w:cs="Tahoma"/>
          <w:color w:val="000000" w:themeColor="text1"/>
          <w:lang w:eastAsia="fr-FR"/>
        </w:rPr>
        <w:t xml:space="preserve">est la </w:t>
      </w:r>
      <w:r w:rsidRPr="00141E00">
        <w:rPr>
          <w:rFonts w:eastAsia="Times New Roman" w:cs="Tahoma"/>
          <w:color w:val="000000" w:themeColor="text1"/>
          <w:lang w:eastAsia="fr-FR"/>
        </w:rPr>
        <w:t>«</w:t>
      </w:r>
      <w:r w:rsidR="001414AD">
        <w:rPr>
          <w:rFonts w:eastAsia="Times New Roman" w:cs="Tahoma"/>
          <w:color w:val="000000" w:themeColor="text1"/>
          <w:lang w:eastAsia="fr-FR"/>
        </w:rPr>
        <w:t xml:space="preserve"> </w:t>
      </w:r>
      <w:r w:rsidRPr="00141E00">
        <w:rPr>
          <w:rFonts w:eastAsia="Times New Roman" w:cs="Tahoma"/>
          <w:color w:val="000000" w:themeColor="text1"/>
          <w:lang w:eastAsia="fr-FR"/>
        </w:rPr>
        <w:t>limite commune à des terres, des champs par exemple</w:t>
      </w:r>
      <w:r w:rsidR="001414AD">
        <w:rPr>
          <w:rFonts w:eastAsia="Times New Roman" w:cs="Tahoma"/>
          <w:color w:val="000000" w:themeColor="text1"/>
          <w:lang w:eastAsia="fr-FR"/>
        </w:rPr>
        <w:t xml:space="preserve">. Le mot </w:t>
      </w:r>
      <w:r w:rsidRPr="00141E00">
        <w:rPr>
          <w:rFonts w:eastAsia="Times New Roman" w:cs="Tahoma"/>
          <w:color w:val="000000" w:themeColor="text1"/>
          <w:lang w:eastAsia="fr-FR"/>
        </w:rPr>
        <w:t>renvoie</w:t>
      </w:r>
      <w:r w:rsidR="001414AD">
        <w:rPr>
          <w:rFonts w:eastAsia="Times New Roman" w:cs="Tahoma"/>
          <w:color w:val="000000" w:themeColor="text1"/>
          <w:lang w:eastAsia="fr-FR"/>
        </w:rPr>
        <w:t xml:space="preserve"> donc</w:t>
      </w:r>
      <w:r w:rsidRPr="00141E00">
        <w:rPr>
          <w:rFonts w:eastAsia="Times New Roman" w:cs="Tahoma"/>
          <w:color w:val="000000" w:themeColor="text1"/>
          <w:lang w:eastAsia="fr-FR"/>
        </w:rPr>
        <w:t xml:space="preserve"> au « voisinage ». </w:t>
      </w:r>
      <w:r w:rsidR="001414AD">
        <w:rPr>
          <w:rFonts w:eastAsia="Times New Roman" w:cs="Tahoma"/>
          <w:color w:val="000000" w:themeColor="text1"/>
          <w:lang w:eastAsia="fr-FR"/>
        </w:rPr>
        <w:t>Dès lors, o</w:t>
      </w:r>
      <w:r w:rsidRPr="00141E00">
        <w:rPr>
          <w:rFonts w:eastAsia="Times New Roman" w:cs="Tahoma"/>
          <w:color w:val="000000" w:themeColor="text1"/>
          <w:lang w:eastAsia="fr-FR"/>
        </w:rPr>
        <w:t>n peut penser les confins comme limites, frontières mais aussi comme point</w:t>
      </w:r>
      <w:r w:rsidR="001414AD">
        <w:rPr>
          <w:rFonts w:eastAsia="Times New Roman" w:cs="Tahoma"/>
          <w:color w:val="000000" w:themeColor="text1"/>
          <w:lang w:eastAsia="fr-FR"/>
        </w:rPr>
        <w:t>s</w:t>
      </w:r>
      <w:r w:rsidRPr="00141E00">
        <w:rPr>
          <w:rFonts w:eastAsia="Times New Roman" w:cs="Tahoma"/>
          <w:color w:val="000000" w:themeColor="text1"/>
          <w:lang w:eastAsia="fr-FR"/>
        </w:rPr>
        <w:t xml:space="preserve"> de contact entre moi et les autres, mes voisins. On dit bien qu’une chose « confine à » une autre pour dire qu’elles sont proches, contiguës. En quelque sorte ça me pousse à prendre en compte ce qu’il y a de l’autre côté de la frontière ou de la barrière qui limite mon champ. On parle bien de « gestes barrière » pour protéger tout le monde !</w:t>
      </w:r>
    </w:p>
    <w:p w14:paraId="69D64E0C" w14:textId="77777777" w:rsidR="00141E00" w:rsidRPr="00141E00" w:rsidRDefault="00141E00" w:rsidP="00141E00">
      <w:pPr>
        <w:shd w:val="clear" w:color="auto" w:fill="FFFFFF"/>
        <w:jc w:val="both"/>
        <w:rPr>
          <w:rFonts w:eastAsia="Times New Roman" w:cs="Tahoma"/>
          <w:color w:val="000000" w:themeColor="text1"/>
          <w:lang w:eastAsia="fr-FR"/>
        </w:rPr>
      </w:pPr>
    </w:p>
    <w:p w14:paraId="5D7D1945" w14:textId="77777777" w:rsidR="00141E00" w:rsidRPr="00141E00" w:rsidRDefault="00141E00" w:rsidP="00141E00">
      <w:pPr>
        <w:shd w:val="clear" w:color="auto" w:fill="FFFFFF"/>
        <w:jc w:val="both"/>
        <w:rPr>
          <w:rFonts w:eastAsia="Times New Roman" w:cs="Tahoma"/>
          <w:color w:val="000000" w:themeColor="text1"/>
          <w:lang w:eastAsia="fr-FR"/>
        </w:rPr>
      </w:pPr>
      <w:r w:rsidRPr="00141E00">
        <w:rPr>
          <w:rFonts w:eastAsia="Times New Roman" w:cs="Tahoma"/>
          <w:color w:val="000000" w:themeColor="text1"/>
          <w:lang w:eastAsia="fr-FR"/>
        </w:rPr>
        <w:t xml:space="preserve">Pour celles et ceux qui vivent en ville, le confinement est un resserrement violent des limites physiques, concrètes aux quatre murs du logement. Pour les autres, il apparaît plus proche de la définition qu’avaient les confins </w:t>
      </w:r>
      <w:r w:rsidR="001414AD">
        <w:rPr>
          <w:rFonts w:eastAsia="Times New Roman" w:cs="Tahoma"/>
          <w:color w:val="000000" w:themeColor="text1"/>
          <w:lang w:eastAsia="fr-FR"/>
        </w:rPr>
        <w:t>dès le</w:t>
      </w:r>
      <w:r w:rsidRPr="00141E00">
        <w:rPr>
          <w:rFonts w:eastAsia="Times New Roman" w:cs="Tahoma"/>
          <w:color w:val="000000" w:themeColor="text1"/>
          <w:lang w:eastAsia="fr-FR"/>
        </w:rPr>
        <w:t xml:space="preserve"> Moyen-Âge. Rester chez soi ne restreint pas à la pièce ou l’appartement</w:t>
      </w:r>
      <w:r w:rsidR="007A1AB4">
        <w:rPr>
          <w:rFonts w:eastAsia="Times New Roman" w:cs="Tahoma"/>
          <w:color w:val="000000" w:themeColor="text1"/>
          <w:lang w:eastAsia="fr-FR"/>
        </w:rPr>
        <w:t>,</w:t>
      </w:r>
      <w:r w:rsidRPr="00141E00">
        <w:rPr>
          <w:rFonts w:eastAsia="Times New Roman" w:cs="Tahoma"/>
          <w:color w:val="000000" w:themeColor="text1"/>
          <w:lang w:eastAsia="fr-FR"/>
        </w:rPr>
        <w:t xml:space="preserve"> mais repousse les limites au bout du jardin, peut-être des bois et des terres qui entourent la maison. Il y a </w:t>
      </w:r>
      <w:r w:rsidR="001414AD">
        <w:rPr>
          <w:rFonts w:eastAsia="Times New Roman" w:cs="Tahoma"/>
          <w:color w:val="000000" w:themeColor="text1"/>
          <w:lang w:eastAsia="fr-FR"/>
        </w:rPr>
        <w:t>même une impression de lointain, presque de bout du monde,</w:t>
      </w:r>
      <w:r w:rsidRPr="00141E00">
        <w:rPr>
          <w:rFonts w:eastAsia="Times New Roman" w:cs="Tahoma"/>
          <w:color w:val="000000" w:themeColor="text1"/>
          <w:lang w:eastAsia="fr-FR"/>
        </w:rPr>
        <w:t xml:space="preserve"> qui peut nous aider à rêver aujourd’hui. Reste pourtant la distinction incompressible entre le participe passé et l’emploi pronominal qui pose des limites à notre rêverie : entre </w:t>
      </w:r>
      <w:r w:rsidRPr="00141E00">
        <w:rPr>
          <w:rFonts w:eastAsia="Times New Roman" w:cs="Tahoma"/>
          <w:i/>
          <w:iCs/>
          <w:color w:val="000000" w:themeColor="text1"/>
          <w:lang w:eastAsia="fr-FR"/>
        </w:rPr>
        <w:t>être confiné</w:t>
      </w:r>
      <w:r w:rsidRPr="00141E00">
        <w:rPr>
          <w:rFonts w:eastAsia="Times New Roman" w:cs="Tahoma"/>
          <w:color w:val="000000" w:themeColor="text1"/>
          <w:lang w:eastAsia="fr-FR"/>
        </w:rPr>
        <w:t xml:space="preserve"> et </w:t>
      </w:r>
      <w:r w:rsidRPr="00141E00">
        <w:rPr>
          <w:rFonts w:eastAsia="Times New Roman" w:cs="Tahoma"/>
          <w:i/>
          <w:iCs/>
          <w:color w:val="000000" w:themeColor="text1"/>
          <w:lang w:eastAsia="fr-FR"/>
        </w:rPr>
        <w:t>se confiner,</w:t>
      </w:r>
      <w:r w:rsidRPr="00141E00">
        <w:rPr>
          <w:rFonts w:eastAsia="Times New Roman" w:cs="Tahoma"/>
          <w:color w:val="000000" w:themeColor="text1"/>
          <w:lang w:eastAsia="fr-FR"/>
        </w:rPr>
        <w:t xml:space="preserve"> il y a la question du choix. Une liberté de choisir dont la pandémie nous prive aujourd’hui… </w:t>
      </w:r>
    </w:p>
    <w:p w14:paraId="233F5006" w14:textId="77777777" w:rsidR="00382DC2" w:rsidRDefault="00382DC2" w:rsidP="00860B4D">
      <w:pPr>
        <w:jc w:val="both"/>
      </w:pPr>
    </w:p>
    <w:p w14:paraId="4EEDB57E" w14:textId="77777777" w:rsidR="00382DC2" w:rsidRDefault="00382DC2" w:rsidP="00860B4D">
      <w:pPr>
        <w:jc w:val="both"/>
      </w:pPr>
    </w:p>
    <w:p w14:paraId="10588F46" w14:textId="77777777" w:rsidR="00382DC2" w:rsidRDefault="00382DC2" w:rsidP="00860B4D">
      <w:pPr>
        <w:jc w:val="both"/>
      </w:pPr>
    </w:p>
    <w:p w14:paraId="307D2482" w14:textId="77777777" w:rsidR="00E270CD" w:rsidRDefault="00E270CD" w:rsidP="00E270CD">
      <w:pPr>
        <w:jc w:val="both"/>
      </w:pPr>
    </w:p>
    <w:p w14:paraId="4BEE4BEB" w14:textId="77777777" w:rsidR="00E624C0" w:rsidRPr="00341D0A" w:rsidRDefault="00E624C0" w:rsidP="003B33DE"/>
    <w:sectPr w:rsidR="00E624C0" w:rsidRPr="00341D0A" w:rsidSect="00320C08">
      <w:headerReference w:type="default" r:id="rId8"/>
      <w:footerReference w:type="default" r:id="rId9"/>
      <w:pgSz w:w="11900" w:h="16840"/>
      <w:pgMar w:top="1417" w:right="1417" w:bottom="1134" w:left="1134" w:header="70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8D671D" w14:textId="77777777" w:rsidR="00C24B21" w:rsidRDefault="00C24B21" w:rsidP="00E65548">
      <w:r>
        <w:separator/>
      </w:r>
    </w:p>
  </w:endnote>
  <w:endnote w:type="continuationSeparator" w:id="0">
    <w:p w14:paraId="67FEA256" w14:textId="77777777" w:rsidR="00C24B21" w:rsidRDefault="00C24B21" w:rsidP="00E65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ook w:val="04A0" w:firstRow="1" w:lastRow="0" w:firstColumn="1" w:lastColumn="0" w:noHBand="0" w:noVBand="1"/>
    </w:tblPr>
    <w:tblGrid>
      <w:gridCol w:w="3822"/>
      <w:gridCol w:w="1791"/>
      <w:gridCol w:w="3952"/>
    </w:tblGrid>
    <w:tr w:rsidR="00F35A22" w:rsidRPr="006B617B" w14:paraId="1283C989" w14:textId="77777777" w:rsidTr="00026F97">
      <w:trPr>
        <w:trHeight w:val="284"/>
        <w:jc w:val="center"/>
      </w:trPr>
      <w:tc>
        <w:tcPr>
          <w:tcW w:w="1998" w:type="pct"/>
          <w:tcBorders>
            <w:bottom w:val="single" w:sz="4" w:space="0" w:color="A6A6A6"/>
          </w:tcBorders>
          <w:shd w:val="clear" w:color="auto" w:fill="auto"/>
          <w:vAlign w:val="bottom"/>
        </w:tcPr>
        <w:p w14:paraId="4523CDA5" w14:textId="77777777" w:rsidR="00F35A22" w:rsidRPr="006B617B" w:rsidRDefault="00F35A22" w:rsidP="00594B8C">
          <w:pPr>
            <w:pStyle w:val="Pieddepage"/>
            <w:rPr>
              <w:rFonts w:cs="Tahoma"/>
              <w:color w:val="7F7F7F"/>
              <w:sz w:val="16"/>
              <w:szCs w:val="20"/>
            </w:rPr>
          </w:pPr>
        </w:p>
      </w:tc>
      <w:tc>
        <w:tcPr>
          <w:tcW w:w="936" w:type="pct"/>
          <w:vMerge w:val="restart"/>
          <w:shd w:val="clear" w:color="auto" w:fill="auto"/>
          <w:vAlign w:val="center"/>
        </w:tcPr>
        <w:p w14:paraId="09950FC8" w14:textId="77777777" w:rsidR="00F35A22" w:rsidRPr="006B617B" w:rsidRDefault="00F35A22" w:rsidP="006B617B">
          <w:pPr>
            <w:pStyle w:val="Pieddepage"/>
            <w:jc w:val="center"/>
            <w:rPr>
              <w:rFonts w:cs="Tahoma"/>
              <w:color w:val="7F7F7F"/>
              <w:sz w:val="16"/>
              <w:szCs w:val="20"/>
            </w:rPr>
          </w:pPr>
          <w:r w:rsidRPr="006B617B">
            <w:rPr>
              <w:color w:val="7F7F7F"/>
              <w:sz w:val="16"/>
              <w:szCs w:val="18"/>
            </w:rPr>
            <w:t xml:space="preserve">Page </w:t>
          </w:r>
          <w:r w:rsidRPr="006B617B">
            <w:rPr>
              <w:b/>
              <w:bCs/>
              <w:color w:val="7F7F7F"/>
              <w:sz w:val="16"/>
              <w:szCs w:val="18"/>
            </w:rPr>
            <w:fldChar w:fldCharType="begin"/>
          </w:r>
          <w:r w:rsidRPr="006B617B">
            <w:rPr>
              <w:b/>
              <w:bCs/>
              <w:color w:val="7F7F7F"/>
              <w:sz w:val="16"/>
              <w:szCs w:val="18"/>
            </w:rPr>
            <w:instrText>PAGE</w:instrText>
          </w:r>
          <w:r w:rsidRPr="006B617B">
            <w:rPr>
              <w:b/>
              <w:bCs/>
              <w:color w:val="7F7F7F"/>
              <w:sz w:val="16"/>
              <w:szCs w:val="18"/>
            </w:rPr>
            <w:fldChar w:fldCharType="separate"/>
          </w:r>
          <w:r w:rsidR="001414AD">
            <w:rPr>
              <w:b/>
              <w:bCs/>
              <w:noProof/>
              <w:color w:val="7F7F7F"/>
              <w:sz w:val="16"/>
              <w:szCs w:val="18"/>
            </w:rPr>
            <w:t>1</w:t>
          </w:r>
          <w:r w:rsidRPr="006B617B">
            <w:rPr>
              <w:b/>
              <w:bCs/>
              <w:color w:val="7F7F7F"/>
              <w:sz w:val="16"/>
              <w:szCs w:val="18"/>
            </w:rPr>
            <w:fldChar w:fldCharType="end"/>
          </w:r>
          <w:r w:rsidRPr="006B617B">
            <w:rPr>
              <w:color w:val="7F7F7F"/>
              <w:sz w:val="16"/>
              <w:szCs w:val="18"/>
            </w:rPr>
            <w:t xml:space="preserve"> sur </w:t>
          </w:r>
          <w:r w:rsidRPr="006B617B">
            <w:rPr>
              <w:b/>
              <w:bCs/>
              <w:color w:val="7F7F7F"/>
              <w:sz w:val="16"/>
              <w:szCs w:val="18"/>
            </w:rPr>
            <w:fldChar w:fldCharType="begin"/>
          </w:r>
          <w:r w:rsidRPr="006B617B">
            <w:rPr>
              <w:b/>
              <w:bCs/>
              <w:color w:val="7F7F7F"/>
              <w:sz w:val="16"/>
              <w:szCs w:val="18"/>
            </w:rPr>
            <w:instrText>NUMPAGES</w:instrText>
          </w:r>
          <w:r w:rsidRPr="006B617B">
            <w:rPr>
              <w:b/>
              <w:bCs/>
              <w:color w:val="7F7F7F"/>
              <w:sz w:val="16"/>
              <w:szCs w:val="18"/>
            </w:rPr>
            <w:fldChar w:fldCharType="separate"/>
          </w:r>
          <w:r w:rsidR="001414AD">
            <w:rPr>
              <w:b/>
              <w:bCs/>
              <w:noProof/>
              <w:color w:val="7F7F7F"/>
              <w:sz w:val="16"/>
              <w:szCs w:val="18"/>
            </w:rPr>
            <w:t>1</w:t>
          </w:r>
          <w:r w:rsidRPr="006B617B">
            <w:rPr>
              <w:b/>
              <w:bCs/>
              <w:color w:val="7F7F7F"/>
              <w:sz w:val="16"/>
              <w:szCs w:val="18"/>
            </w:rPr>
            <w:fldChar w:fldCharType="end"/>
          </w:r>
        </w:p>
      </w:tc>
      <w:tc>
        <w:tcPr>
          <w:tcW w:w="2066" w:type="pct"/>
          <w:tcBorders>
            <w:bottom w:val="single" w:sz="4" w:space="0" w:color="A6A6A6"/>
          </w:tcBorders>
          <w:shd w:val="clear" w:color="auto" w:fill="auto"/>
          <w:vAlign w:val="bottom"/>
        </w:tcPr>
        <w:p w14:paraId="368B2128" w14:textId="77777777" w:rsidR="00F35A22" w:rsidRPr="006B617B" w:rsidRDefault="00F35A22" w:rsidP="006B617B">
          <w:pPr>
            <w:pStyle w:val="Pieddepage"/>
            <w:jc w:val="right"/>
            <w:rPr>
              <w:rFonts w:cs="Tahoma"/>
              <w:color w:val="7F7F7F"/>
              <w:sz w:val="16"/>
              <w:szCs w:val="20"/>
            </w:rPr>
          </w:pPr>
        </w:p>
      </w:tc>
    </w:tr>
    <w:tr w:rsidR="00F35A22" w:rsidRPr="006B617B" w14:paraId="74E9CDF4" w14:textId="77777777" w:rsidTr="00026F97">
      <w:trPr>
        <w:trHeight w:val="284"/>
        <w:jc w:val="center"/>
      </w:trPr>
      <w:tc>
        <w:tcPr>
          <w:tcW w:w="1998" w:type="pct"/>
          <w:tcBorders>
            <w:top w:val="single" w:sz="4" w:space="0" w:color="A6A6A6"/>
          </w:tcBorders>
          <w:shd w:val="clear" w:color="auto" w:fill="auto"/>
        </w:tcPr>
        <w:p w14:paraId="64D7439D" w14:textId="77777777" w:rsidR="00F35A22" w:rsidRPr="006B617B" w:rsidRDefault="00F35A22" w:rsidP="00594B8C">
          <w:pPr>
            <w:pStyle w:val="Pieddepage"/>
            <w:rPr>
              <w:rFonts w:cs="Tahoma"/>
              <w:color w:val="7F7F7F"/>
              <w:sz w:val="16"/>
              <w:szCs w:val="20"/>
            </w:rPr>
          </w:pPr>
        </w:p>
      </w:tc>
      <w:tc>
        <w:tcPr>
          <w:tcW w:w="936" w:type="pct"/>
          <w:vMerge/>
          <w:shd w:val="clear" w:color="auto" w:fill="auto"/>
          <w:vAlign w:val="center"/>
        </w:tcPr>
        <w:p w14:paraId="3149DCBD" w14:textId="77777777" w:rsidR="00F35A22" w:rsidRPr="006B617B" w:rsidRDefault="00F35A22" w:rsidP="006B617B">
          <w:pPr>
            <w:pStyle w:val="Pieddepage"/>
            <w:jc w:val="center"/>
            <w:rPr>
              <w:rFonts w:cs="Tahoma"/>
              <w:color w:val="7F7F7F"/>
              <w:sz w:val="16"/>
              <w:szCs w:val="20"/>
            </w:rPr>
          </w:pPr>
        </w:p>
      </w:tc>
      <w:tc>
        <w:tcPr>
          <w:tcW w:w="2066" w:type="pct"/>
          <w:tcBorders>
            <w:top w:val="single" w:sz="4" w:space="0" w:color="A6A6A6"/>
          </w:tcBorders>
          <w:shd w:val="clear" w:color="auto" w:fill="auto"/>
        </w:tcPr>
        <w:p w14:paraId="79A61E6A" w14:textId="77777777" w:rsidR="00F35A22" w:rsidRPr="006B617B" w:rsidRDefault="00F35A22" w:rsidP="006B617B">
          <w:pPr>
            <w:pStyle w:val="Pieddepage"/>
            <w:jc w:val="right"/>
            <w:rPr>
              <w:color w:val="7F7F7F"/>
              <w:sz w:val="16"/>
              <w:szCs w:val="18"/>
            </w:rPr>
          </w:pPr>
        </w:p>
      </w:tc>
    </w:tr>
  </w:tbl>
  <w:p w14:paraId="488EF6D0" w14:textId="77777777" w:rsidR="00F35A22" w:rsidRDefault="00F35A22" w:rsidP="00320C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01717A" w14:textId="77777777" w:rsidR="00C24B21" w:rsidRDefault="00C24B21" w:rsidP="00E65548">
      <w:r>
        <w:separator/>
      </w:r>
    </w:p>
  </w:footnote>
  <w:footnote w:type="continuationSeparator" w:id="0">
    <w:p w14:paraId="6686AC69" w14:textId="77777777" w:rsidR="00C24B21" w:rsidRDefault="00C24B21" w:rsidP="00E655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5878F" w14:textId="618D9CEE" w:rsidR="00F35A22" w:rsidRPr="006B617B" w:rsidRDefault="00F35A22" w:rsidP="00341D0A">
    <w:pPr>
      <w:pStyle w:val="En-tte"/>
      <w:ind w:left="5954"/>
      <w:jc w:val="right"/>
      <w:rPr>
        <w:color w:val="A6A6A6"/>
        <w:sz w:val="16"/>
        <w:szCs w:val="16"/>
      </w:rPr>
    </w:pPr>
    <w:r>
      <w:rPr>
        <w:noProof/>
        <w:lang w:eastAsia="fr-FR"/>
      </w:rPr>
      <w:drawing>
        <wp:anchor distT="0" distB="0" distL="114300" distR="114300" simplePos="0" relativeHeight="251658240" behindDoc="1" locked="0" layoutInCell="1" allowOverlap="1" wp14:anchorId="66400334" wp14:editId="40C7E085">
          <wp:simplePos x="0" y="0"/>
          <wp:positionH relativeFrom="page">
            <wp:align>center</wp:align>
          </wp:positionH>
          <wp:positionV relativeFrom="page">
            <wp:posOffset>-36195</wp:posOffset>
          </wp:positionV>
          <wp:extent cx="8018198" cy="827685"/>
          <wp:effectExtent l="0" t="0" r="8255" b="1079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018198" cy="8276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617B">
      <w:rPr>
        <w:color w:val="A6A6A6"/>
        <w:sz w:val="16"/>
        <w:szCs w:val="16"/>
      </w:rPr>
      <w:fldChar w:fldCharType="begin"/>
    </w:r>
    <w:r w:rsidRPr="006B617B">
      <w:rPr>
        <w:color w:val="A6A6A6"/>
        <w:sz w:val="16"/>
        <w:szCs w:val="16"/>
      </w:rPr>
      <w:instrText xml:space="preserve"> STYLEREF Titre \* MERGEFORMAT </w:instrText>
    </w:r>
    <w:r w:rsidRPr="006B617B">
      <w:rPr>
        <w:color w:val="A6A6A6"/>
        <w:sz w:val="16"/>
        <w:szCs w:val="16"/>
      </w:rPr>
      <w:fldChar w:fldCharType="separate"/>
    </w:r>
    <w:r w:rsidR="007C17E8">
      <w:rPr>
        <w:noProof/>
        <w:color w:val="A6A6A6"/>
        <w:sz w:val="16"/>
        <w:szCs w:val="16"/>
      </w:rPr>
      <w:t>Confinement</w:t>
    </w:r>
    <w:r w:rsidRPr="006B617B">
      <w:rPr>
        <w:color w:val="A6A6A6"/>
        <w:sz w:val="16"/>
        <w:szCs w:val="16"/>
      </w:rPr>
      <w:fldChar w:fldCharType="end"/>
    </w:r>
  </w:p>
  <w:p w14:paraId="5E9E6CB6" w14:textId="77777777" w:rsidR="00F35A22" w:rsidRPr="00E65548" w:rsidRDefault="00F35A22" w:rsidP="00E655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64.2pt;height:34.8pt" o:bullet="t">
        <v:imagedata r:id="rId1" o:title="Fleche"/>
      </v:shape>
    </w:pict>
  </w:numPicBullet>
  <w:abstractNum w:abstractNumId="0" w15:restartNumberingAfterBreak="0">
    <w:nsid w:val="FFFFFF1D"/>
    <w:multiLevelType w:val="multilevel"/>
    <w:tmpl w:val="212C2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909EE"/>
    <w:multiLevelType w:val="hybridMultilevel"/>
    <w:tmpl w:val="986CE286"/>
    <w:lvl w:ilvl="0" w:tplc="DAFC8E8C">
      <w:start w:val="1"/>
      <w:numFmt w:val="bullet"/>
      <w:pStyle w:val="Titre2"/>
      <w:lvlText w:val=""/>
      <w:lvlPicBulletId w:val="0"/>
      <w:lvlJc w:val="righ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EB227A"/>
    <w:multiLevelType w:val="hybridMultilevel"/>
    <w:tmpl w:val="CDEC61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AB46997"/>
    <w:multiLevelType w:val="hybridMultilevel"/>
    <w:tmpl w:val="7A12817E"/>
    <w:lvl w:ilvl="0" w:tplc="3192364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1D0A"/>
    <w:rsid w:val="00026F97"/>
    <w:rsid w:val="000618F7"/>
    <w:rsid w:val="000D49E7"/>
    <w:rsid w:val="001414AD"/>
    <w:rsid w:val="00141E00"/>
    <w:rsid w:val="001576B0"/>
    <w:rsid w:val="001655A8"/>
    <w:rsid w:val="001C7030"/>
    <w:rsid w:val="002A75ED"/>
    <w:rsid w:val="002E260B"/>
    <w:rsid w:val="002E6CBA"/>
    <w:rsid w:val="00320C08"/>
    <w:rsid w:val="00341D0A"/>
    <w:rsid w:val="003432A4"/>
    <w:rsid w:val="00382DC2"/>
    <w:rsid w:val="003872E0"/>
    <w:rsid w:val="003B33DE"/>
    <w:rsid w:val="003D7A78"/>
    <w:rsid w:val="00475949"/>
    <w:rsid w:val="00481084"/>
    <w:rsid w:val="004867E5"/>
    <w:rsid w:val="00500085"/>
    <w:rsid w:val="005720DB"/>
    <w:rsid w:val="00594B8C"/>
    <w:rsid w:val="006233C9"/>
    <w:rsid w:val="006B617B"/>
    <w:rsid w:val="006B7905"/>
    <w:rsid w:val="007630E1"/>
    <w:rsid w:val="007A1AB4"/>
    <w:rsid w:val="007C17E8"/>
    <w:rsid w:val="00860B4D"/>
    <w:rsid w:val="008F2E9E"/>
    <w:rsid w:val="009225E6"/>
    <w:rsid w:val="00956AAD"/>
    <w:rsid w:val="00971EF5"/>
    <w:rsid w:val="00B20E1F"/>
    <w:rsid w:val="00B509EF"/>
    <w:rsid w:val="00B625D5"/>
    <w:rsid w:val="00B74F16"/>
    <w:rsid w:val="00B8277F"/>
    <w:rsid w:val="00B90D40"/>
    <w:rsid w:val="00C032ED"/>
    <w:rsid w:val="00C24B21"/>
    <w:rsid w:val="00C27F01"/>
    <w:rsid w:val="00CE24A6"/>
    <w:rsid w:val="00D87766"/>
    <w:rsid w:val="00E05180"/>
    <w:rsid w:val="00E270CD"/>
    <w:rsid w:val="00E624C0"/>
    <w:rsid w:val="00E65548"/>
    <w:rsid w:val="00EA4238"/>
    <w:rsid w:val="00F35A22"/>
    <w:rsid w:val="00F70831"/>
    <w:rsid w:val="00F70CD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D21A03"/>
  <w14:defaultImageDpi w14:val="300"/>
  <w15:docId w15:val="{37651DD8-77AD-42CF-84BD-64193BB89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TOC Heading"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085"/>
    <w:pPr>
      <w:spacing w:line="276" w:lineRule="auto"/>
    </w:pPr>
    <w:rPr>
      <w:rFonts w:ascii="Tahoma" w:hAnsi="Tahoma"/>
      <w:szCs w:val="24"/>
      <w:lang w:val="fr-FR" w:eastAsia="en-US"/>
    </w:rPr>
  </w:style>
  <w:style w:type="paragraph" w:styleId="Titre1">
    <w:name w:val="heading 1"/>
    <w:basedOn w:val="Normal"/>
    <w:next w:val="Normal"/>
    <w:link w:val="Titre1Car"/>
    <w:uiPriority w:val="9"/>
    <w:qFormat/>
    <w:rsid w:val="003B33DE"/>
    <w:pPr>
      <w:keepNext/>
      <w:spacing w:before="240" w:after="60"/>
      <w:ind w:right="51"/>
      <w:outlineLvl w:val="0"/>
    </w:pPr>
    <w:rPr>
      <w:rFonts w:eastAsia="Times New Roman" w:cs="Tahoma"/>
      <w:smallCaps/>
      <w:color w:val="365F91"/>
      <w:sz w:val="22"/>
    </w:rPr>
  </w:style>
  <w:style w:type="paragraph" w:styleId="Titre2">
    <w:name w:val="heading 2"/>
    <w:basedOn w:val="Titre1"/>
    <w:next w:val="Normal"/>
    <w:link w:val="Titre2Car"/>
    <w:uiPriority w:val="9"/>
    <w:unhideWhenUsed/>
    <w:qFormat/>
    <w:rsid w:val="003B33DE"/>
    <w:pPr>
      <w:numPr>
        <w:numId w:val="4"/>
      </w:numPr>
      <w:spacing w:before="60"/>
      <w:outlineLvl w:val="1"/>
    </w:pPr>
    <w:rPr>
      <w:b/>
      <w:smallCaps w:val="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Datemiseenligne">
    <w:name w:val="Datemiseenligne"/>
    <w:uiPriority w:val="1"/>
    <w:qFormat/>
    <w:rsid w:val="00E65548"/>
    <w:rPr>
      <w:rFonts w:cs="Tahoma"/>
      <w:color w:val="365F91"/>
    </w:rPr>
  </w:style>
  <w:style w:type="character" w:customStyle="1" w:styleId="Titre1Car">
    <w:name w:val="Titre 1 Car"/>
    <w:link w:val="Titre1"/>
    <w:uiPriority w:val="9"/>
    <w:rsid w:val="003B33DE"/>
    <w:rPr>
      <w:rFonts w:ascii="Tahoma" w:eastAsia="Times New Roman" w:hAnsi="Tahoma" w:cs="Tahoma"/>
      <w:smallCaps/>
      <w:color w:val="365F91"/>
      <w:sz w:val="22"/>
      <w:szCs w:val="24"/>
      <w:lang w:val="fr-FR" w:eastAsia="en-US"/>
    </w:rPr>
  </w:style>
  <w:style w:type="character" w:customStyle="1" w:styleId="Titre2Car">
    <w:name w:val="Titre 2 Car"/>
    <w:link w:val="Titre2"/>
    <w:uiPriority w:val="9"/>
    <w:rsid w:val="003B33DE"/>
    <w:rPr>
      <w:rFonts w:ascii="Tahoma" w:eastAsia="Times New Roman" w:hAnsi="Tahoma" w:cs="Tahoma"/>
      <w:b/>
      <w:color w:val="365F91"/>
      <w:szCs w:val="24"/>
      <w:lang w:val="fr-FR" w:eastAsia="en-US"/>
    </w:rPr>
  </w:style>
  <w:style w:type="paragraph" w:styleId="Titre">
    <w:name w:val="Title"/>
    <w:aliases w:val="Titre fiche"/>
    <w:basedOn w:val="Normal"/>
    <w:next w:val="Normal"/>
    <w:link w:val="TitreCar"/>
    <w:uiPriority w:val="10"/>
    <w:qFormat/>
    <w:rsid w:val="00E65548"/>
    <w:pPr>
      <w:pBdr>
        <w:bottom w:val="single" w:sz="4" w:space="1" w:color="95B3D7"/>
      </w:pBdr>
      <w:spacing w:after="240"/>
    </w:pPr>
    <w:rPr>
      <w:rFonts w:eastAsia="Times New Roman" w:cs="Tahoma"/>
      <w:b/>
      <w:smallCaps/>
      <w:color w:val="365F91"/>
      <w:sz w:val="32"/>
    </w:rPr>
  </w:style>
  <w:style w:type="character" w:customStyle="1" w:styleId="TitreCar">
    <w:name w:val="Titre Car"/>
    <w:aliases w:val="Titre fiche Car"/>
    <w:link w:val="Titre"/>
    <w:uiPriority w:val="10"/>
    <w:rsid w:val="00E65548"/>
    <w:rPr>
      <w:rFonts w:ascii="Tahoma" w:eastAsia="Times New Roman" w:hAnsi="Tahoma" w:cs="Tahoma"/>
      <w:b/>
      <w:smallCaps/>
      <w:color w:val="365F91"/>
      <w:sz w:val="32"/>
      <w:lang w:eastAsia="en-US"/>
    </w:rPr>
  </w:style>
  <w:style w:type="paragraph" w:styleId="En-tte">
    <w:name w:val="header"/>
    <w:basedOn w:val="Normal"/>
    <w:link w:val="En-tteCar"/>
    <w:uiPriority w:val="99"/>
    <w:unhideWhenUsed/>
    <w:rsid w:val="00E65548"/>
    <w:pPr>
      <w:tabs>
        <w:tab w:val="center" w:pos="4703"/>
        <w:tab w:val="right" w:pos="9406"/>
      </w:tabs>
    </w:pPr>
  </w:style>
  <w:style w:type="character" w:customStyle="1" w:styleId="En-tteCar">
    <w:name w:val="En-tête Car"/>
    <w:link w:val="En-tte"/>
    <w:uiPriority w:val="99"/>
    <w:rsid w:val="00E65548"/>
    <w:rPr>
      <w:rFonts w:ascii="Tahoma" w:hAnsi="Tahoma"/>
      <w:sz w:val="20"/>
      <w:lang w:eastAsia="en-US"/>
    </w:rPr>
  </w:style>
  <w:style w:type="paragraph" w:styleId="Pieddepage">
    <w:name w:val="footer"/>
    <w:basedOn w:val="Normal"/>
    <w:link w:val="PieddepageCar"/>
    <w:uiPriority w:val="99"/>
    <w:unhideWhenUsed/>
    <w:rsid w:val="00E65548"/>
    <w:pPr>
      <w:tabs>
        <w:tab w:val="center" w:pos="4703"/>
        <w:tab w:val="right" w:pos="9406"/>
      </w:tabs>
    </w:pPr>
  </w:style>
  <w:style w:type="character" w:customStyle="1" w:styleId="PieddepageCar">
    <w:name w:val="Pied de page Car"/>
    <w:link w:val="Pieddepage"/>
    <w:uiPriority w:val="99"/>
    <w:rsid w:val="00E65548"/>
    <w:rPr>
      <w:rFonts w:ascii="Tahoma" w:hAnsi="Tahoma"/>
      <w:sz w:val="20"/>
      <w:lang w:eastAsia="en-US"/>
    </w:rPr>
  </w:style>
  <w:style w:type="table" w:styleId="Grilledutableau">
    <w:name w:val="Table Grid"/>
    <w:basedOn w:val="TableauNormal"/>
    <w:uiPriority w:val="59"/>
    <w:rsid w:val="00320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72"/>
    <w:rsid w:val="00026F97"/>
    <w:pPr>
      <w:ind w:left="720"/>
      <w:contextualSpacing/>
    </w:pPr>
  </w:style>
  <w:style w:type="paragraph" w:styleId="Notedebasdepage">
    <w:name w:val="footnote text"/>
    <w:basedOn w:val="Normal"/>
    <w:link w:val="NotedebasdepageCar"/>
    <w:uiPriority w:val="99"/>
    <w:semiHidden/>
    <w:unhideWhenUsed/>
    <w:rsid w:val="00E270CD"/>
    <w:pPr>
      <w:spacing w:line="240" w:lineRule="auto"/>
    </w:pPr>
    <w:rPr>
      <w:szCs w:val="20"/>
    </w:rPr>
  </w:style>
  <w:style w:type="character" w:customStyle="1" w:styleId="NotedebasdepageCar">
    <w:name w:val="Note de bas de page Car"/>
    <w:basedOn w:val="Policepardfaut"/>
    <w:link w:val="Notedebasdepage"/>
    <w:uiPriority w:val="99"/>
    <w:semiHidden/>
    <w:rsid w:val="00E270CD"/>
    <w:rPr>
      <w:rFonts w:ascii="Tahoma" w:hAnsi="Tahoma"/>
      <w:lang w:val="fr-FR" w:eastAsia="en-US"/>
    </w:rPr>
  </w:style>
  <w:style w:type="character" w:styleId="Appelnotedebasdep">
    <w:name w:val="footnote reference"/>
    <w:basedOn w:val="Policepardfaut"/>
    <w:uiPriority w:val="99"/>
    <w:semiHidden/>
    <w:unhideWhenUsed/>
    <w:rsid w:val="00E270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5905">
      <w:bodyDiv w:val="1"/>
      <w:marLeft w:val="0"/>
      <w:marRight w:val="0"/>
      <w:marTop w:val="0"/>
      <w:marBottom w:val="0"/>
      <w:divBdr>
        <w:top w:val="none" w:sz="0" w:space="0" w:color="auto"/>
        <w:left w:val="none" w:sz="0" w:space="0" w:color="auto"/>
        <w:bottom w:val="none" w:sz="0" w:space="0" w:color="auto"/>
        <w:right w:val="none" w:sz="0" w:space="0" w:color="auto"/>
      </w:divBdr>
    </w:div>
    <w:div w:id="561061513">
      <w:bodyDiv w:val="1"/>
      <w:marLeft w:val="0"/>
      <w:marRight w:val="0"/>
      <w:marTop w:val="0"/>
      <w:marBottom w:val="0"/>
      <w:divBdr>
        <w:top w:val="none" w:sz="0" w:space="0" w:color="auto"/>
        <w:left w:val="none" w:sz="0" w:space="0" w:color="auto"/>
        <w:bottom w:val="none" w:sz="0" w:space="0" w:color="auto"/>
        <w:right w:val="none" w:sz="0" w:space="0" w:color="auto"/>
      </w:divBdr>
    </w:div>
    <w:div w:id="15967434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Google%20Drive\DFPFRI\Mod&#232;les\Gabarit%20fiches%20p&#233;dagogiques\Gabarit-TranscriptionV3.2.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72C97-D9A6-46DE-94AC-FFE71DEEE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Gabarit-TranscriptionV3.2</Template>
  <TotalTime>4</TotalTime>
  <Pages>1</Pages>
  <Words>342</Words>
  <Characters>1882</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dc:creator>
  <cp:keywords/>
  <dc:description/>
  <cp:lastModifiedBy>Jacqueline Grevisse</cp:lastModifiedBy>
  <cp:revision>4</cp:revision>
  <cp:lastPrinted>2020-04-22T08:35:00Z</cp:lastPrinted>
  <dcterms:created xsi:type="dcterms:W3CDTF">2020-04-21T10:26:00Z</dcterms:created>
  <dcterms:modified xsi:type="dcterms:W3CDTF">2020-04-22T08:36:00Z</dcterms:modified>
</cp:coreProperties>
</file>