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52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ook w:val="01E0" w:firstRow="1" w:lastRow="1" w:firstColumn="1" w:lastColumn="1" w:noHBand="0" w:noVBand="0"/>
      </w:tblPr>
      <w:tblGrid>
        <w:gridCol w:w="6911"/>
        <w:gridCol w:w="3039"/>
      </w:tblGrid>
      <w:tr w:rsidR="00F96A53" w:rsidRPr="009335B5" w14:paraId="0F037749" w14:textId="77777777" w:rsidTr="00C85E27">
        <w:trPr>
          <w:trHeight w:val="567"/>
        </w:trPr>
        <w:tc>
          <w:tcPr>
            <w:tcW w:w="3473" w:type="pct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3620C228" w14:textId="77777777" w:rsidR="002F1DF6" w:rsidRPr="009335B5" w:rsidRDefault="00283AFF" w:rsidP="00E4224D">
            <w:pPr>
              <w:pStyle w:val="Title"/>
              <w:jc w:val="both"/>
            </w:pPr>
            <w:r>
              <w:t>Vo, village laboratoire en Vénétie</w:t>
            </w:r>
          </w:p>
        </w:tc>
        <w:tc>
          <w:tcPr>
            <w:tcW w:w="1527" w:type="pct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center"/>
          </w:tcPr>
          <w:p w14:paraId="21C5415D" w14:textId="77777777" w:rsidR="002F1DF6" w:rsidRPr="009335B5" w:rsidRDefault="00FB3FE0" w:rsidP="00FB3FE0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 w:rsidRPr="009335B5">
              <w:rPr>
                <w:rFonts w:cs="Tahoma"/>
                <w:b/>
                <w:color w:val="365F91"/>
              </w:rPr>
              <w:t xml:space="preserve">Date de diffusion </w:t>
            </w:r>
            <w:r w:rsidR="002F1DF6" w:rsidRPr="009335B5">
              <w:rPr>
                <w:rFonts w:cs="Tahoma"/>
                <w:color w:val="365F91"/>
              </w:rPr>
              <w:t>:</w:t>
            </w:r>
            <w:r w:rsidR="00BC62DD">
              <w:rPr>
                <w:rStyle w:val="Datemiseenligne"/>
              </w:rPr>
              <w:t xml:space="preserve"> 17</w:t>
            </w:r>
            <w:r w:rsidRPr="009335B5">
              <w:rPr>
                <w:rStyle w:val="Datemiseenligne"/>
              </w:rPr>
              <w:t>/</w:t>
            </w:r>
            <w:r w:rsidR="00BC62DD">
              <w:rPr>
                <w:rStyle w:val="Datemiseenligne"/>
              </w:rPr>
              <w:t>04</w:t>
            </w:r>
            <w:r w:rsidR="002F1DF6" w:rsidRPr="009335B5">
              <w:rPr>
                <w:rStyle w:val="Datemiseenligne"/>
              </w:rPr>
              <w:t>/</w:t>
            </w:r>
            <w:r w:rsidR="00391C4B">
              <w:rPr>
                <w:rStyle w:val="Datemiseenligne"/>
              </w:rPr>
              <w:t>2020</w:t>
            </w:r>
          </w:p>
          <w:p w14:paraId="2769558B" w14:textId="77777777" w:rsidR="00FB3FE0" w:rsidRPr="009335B5" w:rsidRDefault="00BC62DD" w:rsidP="00FB3FE0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>
              <w:rPr>
                <w:rStyle w:val="Datemiseenligne"/>
              </w:rPr>
              <w:t>Dossier 649</w:t>
            </w:r>
          </w:p>
        </w:tc>
      </w:tr>
    </w:tbl>
    <w:p w14:paraId="1303F16E" w14:textId="77777777" w:rsidR="00FB3FE0" w:rsidRPr="009335B5" w:rsidRDefault="00FB3FE0" w:rsidP="00FB3FE0"/>
    <w:p w14:paraId="1951CE7F" w14:textId="6EBF2E7E" w:rsidR="004A4579" w:rsidRDefault="00E4224D" w:rsidP="004A4579">
      <w:pPr>
        <w:pStyle w:val="Heading2"/>
        <w:jc w:val="both"/>
      </w:pPr>
      <w:r>
        <w:t xml:space="preserve">Mise en route : </w:t>
      </w:r>
      <w:r w:rsidR="00E70AB7">
        <w:t>le C</w:t>
      </w:r>
      <w:r w:rsidR="00157279">
        <w:t>ovid</w:t>
      </w:r>
      <w:r w:rsidR="00E70AB7">
        <w:t xml:space="preserve">-19 est apparu en décembre 2019. Lisez cette présentation de la maladie. Puis, cochez les informations que le texte donne à son sujet. </w:t>
      </w:r>
    </w:p>
    <w:p w14:paraId="26F9E077" w14:textId="6C31FBB1" w:rsidR="00E70AB7" w:rsidRDefault="004A4579" w:rsidP="004A4579">
      <w:pPr>
        <w:jc w:val="both"/>
      </w:pPr>
      <w:r>
        <w:t>Le coronavirus 2019 (C</w:t>
      </w:r>
      <w:r w:rsidR="00157279">
        <w:t>ovid</w:t>
      </w:r>
      <w:r>
        <w:t>-19) est une maladie infectieuse. Le virus provoque une maladie respiratoire qui est semblable à la grippe. Les symptômes sont la toux, la fièvre</w:t>
      </w:r>
      <w:r w:rsidR="00B518AF">
        <w:t>, des maux de tête</w:t>
      </w:r>
      <w:r>
        <w:t xml:space="preserve"> et, dans les cas les plus graves, une pneumonie. Pour se protéger, il fa</w:t>
      </w:r>
      <w:r w:rsidR="00E70AB7">
        <w:t>ut se laver souvent les mains,</w:t>
      </w:r>
      <w:r>
        <w:t xml:space="preserve"> éviter de se toucher le visage</w:t>
      </w:r>
      <w:r w:rsidR="00E70AB7">
        <w:t xml:space="preserve"> et porter un masque quand on sort</w:t>
      </w:r>
      <w:r w:rsidR="00B518AF">
        <w:t>. Le C</w:t>
      </w:r>
      <w:r w:rsidR="00AD0F7B">
        <w:t>ovid</w:t>
      </w:r>
      <w:r w:rsidR="00B518AF">
        <w:t>-19 se transmet</w:t>
      </w:r>
      <w:r>
        <w:t xml:space="preserve"> principalement par contact avec une personne infectée, quand elle tousse ou éternue.</w:t>
      </w:r>
    </w:p>
    <w:p w14:paraId="2FEDAE4E" w14:textId="77777777" w:rsidR="003E62DE" w:rsidRDefault="003E62DE" w:rsidP="004A4579">
      <w:pPr>
        <w:jc w:val="both"/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227"/>
        <w:gridCol w:w="6662"/>
      </w:tblGrid>
      <w:tr w:rsidR="00226F6C" w:rsidRPr="00770B7E" w14:paraId="5D5B78ED" w14:textId="77777777" w:rsidTr="00B518AF">
        <w:trPr>
          <w:cantSplit/>
          <w:trHeight w:val="149"/>
        </w:trPr>
        <w:tc>
          <w:tcPr>
            <w:tcW w:w="3227" w:type="dxa"/>
          </w:tcPr>
          <w:p w14:paraId="5B24EACE" w14:textId="77777777" w:rsidR="00226F6C" w:rsidRPr="00770B7E" w:rsidRDefault="00226F6C" w:rsidP="00226F6C">
            <w:pPr>
              <w:jc w:val="both"/>
              <w:rPr>
                <w:rFonts w:cs="Tahoma"/>
                <w:szCs w:val="20"/>
              </w:rPr>
            </w:pPr>
            <w:r w:rsidRPr="009335B5">
              <w:sym w:font="Wingdings" w:char="F071"/>
            </w:r>
            <w:r w:rsidRPr="00770B7E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>Le type de la maladie.</w:t>
            </w:r>
          </w:p>
        </w:tc>
        <w:tc>
          <w:tcPr>
            <w:tcW w:w="6662" w:type="dxa"/>
          </w:tcPr>
          <w:p w14:paraId="3250B5CE" w14:textId="376C8CD5" w:rsidR="00226F6C" w:rsidRPr="00770B7E" w:rsidRDefault="00226F6C" w:rsidP="00226F6C">
            <w:pPr>
              <w:jc w:val="both"/>
              <w:rPr>
                <w:rFonts w:cs="Tahoma"/>
                <w:szCs w:val="20"/>
              </w:rPr>
            </w:pPr>
            <w:r w:rsidRPr="009335B5">
              <w:sym w:font="Wingdings" w:char="F071"/>
            </w:r>
            <w:r>
              <w:t xml:space="preserve"> </w:t>
            </w:r>
            <w:r>
              <w:rPr>
                <w:rFonts w:cs="Tahoma"/>
                <w:szCs w:val="20"/>
              </w:rPr>
              <w:t xml:space="preserve">La transmission (passage de la maladie entre deux personnes). </w:t>
            </w:r>
          </w:p>
        </w:tc>
      </w:tr>
      <w:tr w:rsidR="00226F6C" w:rsidRPr="00770B7E" w14:paraId="64A1A1F3" w14:textId="77777777" w:rsidTr="00B518AF">
        <w:trPr>
          <w:cantSplit/>
          <w:trHeight w:val="147"/>
        </w:trPr>
        <w:tc>
          <w:tcPr>
            <w:tcW w:w="3227" w:type="dxa"/>
          </w:tcPr>
          <w:p w14:paraId="193AF4D1" w14:textId="77777777" w:rsidR="00226F6C" w:rsidRPr="00770B7E" w:rsidRDefault="00226F6C" w:rsidP="00226F6C">
            <w:pPr>
              <w:jc w:val="both"/>
              <w:rPr>
                <w:rFonts w:cs="Tahoma"/>
                <w:szCs w:val="20"/>
              </w:rPr>
            </w:pPr>
            <w:r w:rsidRPr="009335B5">
              <w:sym w:font="Wingdings" w:char="F071"/>
            </w:r>
            <w:r>
              <w:t xml:space="preserve"> </w:t>
            </w:r>
            <w:r>
              <w:rPr>
                <w:rFonts w:cs="Tahoma"/>
                <w:szCs w:val="20"/>
              </w:rPr>
              <w:t>Les symptômes.</w:t>
            </w:r>
          </w:p>
        </w:tc>
        <w:tc>
          <w:tcPr>
            <w:tcW w:w="6662" w:type="dxa"/>
          </w:tcPr>
          <w:p w14:paraId="05CEABCE" w14:textId="5C9B48BC" w:rsidR="00226F6C" w:rsidRPr="00770B7E" w:rsidRDefault="00226F6C" w:rsidP="00226F6C">
            <w:pPr>
              <w:jc w:val="both"/>
              <w:rPr>
                <w:rFonts w:cs="Tahoma"/>
                <w:szCs w:val="20"/>
              </w:rPr>
            </w:pPr>
            <w:r w:rsidRPr="009335B5">
              <w:sym w:font="Wingdings" w:char="F071"/>
            </w:r>
            <w:r>
              <w:t xml:space="preserve"> </w:t>
            </w:r>
            <w:r>
              <w:rPr>
                <w:rFonts w:cs="Tahoma"/>
                <w:szCs w:val="20"/>
              </w:rPr>
              <w:t>La prévention (gestes pour ne pas attraper la maladie).</w:t>
            </w:r>
          </w:p>
        </w:tc>
      </w:tr>
      <w:tr w:rsidR="00226F6C" w:rsidRPr="00770B7E" w14:paraId="60AFF898" w14:textId="77777777" w:rsidTr="00B518AF">
        <w:trPr>
          <w:cantSplit/>
          <w:trHeight w:val="147"/>
        </w:trPr>
        <w:tc>
          <w:tcPr>
            <w:tcW w:w="3227" w:type="dxa"/>
          </w:tcPr>
          <w:p w14:paraId="12C13076" w14:textId="77777777" w:rsidR="00226F6C" w:rsidRDefault="00226F6C" w:rsidP="00226F6C">
            <w:pPr>
              <w:jc w:val="both"/>
            </w:pPr>
            <w:r w:rsidRPr="009335B5">
              <w:sym w:font="Wingdings" w:char="F071"/>
            </w:r>
            <w:r>
              <w:t xml:space="preserve"> </w:t>
            </w:r>
            <w:r>
              <w:rPr>
                <w:rFonts w:cs="Tahoma"/>
                <w:szCs w:val="20"/>
              </w:rPr>
              <w:t>Le traitement.</w:t>
            </w:r>
            <w:r w:rsidRPr="009335B5">
              <w:t xml:space="preserve"> </w:t>
            </w:r>
          </w:p>
          <w:p w14:paraId="27CED63F" w14:textId="7CEFB35F" w:rsidR="00226F6C" w:rsidRPr="00770B7E" w:rsidRDefault="00226F6C" w:rsidP="00226F6C">
            <w:pPr>
              <w:jc w:val="both"/>
              <w:rPr>
                <w:rFonts w:cs="Tahoma"/>
                <w:szCs w:val="20"/>
              </w:rPr>
            </w:pPr>
            <w:r w:rsidRPr="009335B5">
              <w:sym w:font="Wingdings" w:char="F071"/>
            </w:r>
            <w:r w:rsidRPr="00770B7E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>Le vaccin.</w:t>
            </w:r>
          </w:p>
        </w:tc>
        <w:tc>
          <w:tcPr>
            <w:tcW w:w="6662" w:type="dxa"/>
          </w:tcPr>
          <w:p w14:paraId="44E35C2B" w14:textId="0E86819B" w:rsidR="00226F6C" w:rsidRDefault="00226F6C" w:rsidP="00226F6C">
            <w:pPr>
              <w:jc w:val="both"/>
              <w:rPr>
                <w:rFonts w:cs="Tahoma"/>
                <w:szCs w:val="20"/>
              </w:rPr>
            </w:pPr>
            <w:r w:rsidRPr="009335B5">
              <w:sym w:font="Wingdings" w:char="F071"/>
            </w:r>
            <w:r w:rsidRPr="00770B7E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>La période d’incubation (durée entre le contact avec le virus et l’apparition des premiers symptômes).</w:t>
            </w:r>
          </w:p>
          <w:p w14:paraId="44FE091A" w14:textId="2C79ED8F" w:rsidR="00226F6C" w:rsidRPr="00770B7E" w:rsidRDefault="00226F6C" w:rsidP="00226F6C">
            <w:pPr>
              <w:jc w:val="both"/>
              <w:rPr>
                <w:rFonts w:cs="Tahoma"/>
                <w:szCs w:val="20"/>
              </w:rPr>
            </w:pPr>
          </w:p>
        </w:tc>
      </w:tr>
      <w:tr w:rsidR="00226F6C" w:rsidRPr="00770B7E" w14:paraId="2EA07965" w14:textId="77777777" w:rsidTr="00B518AF">
        <w:trPr>
          <w:cantSplit/>
          <w:trHeight w:val="147"/>
        </w:trPr>
        <w:tc>
          <w:tcPr>
            <w:tcW w:w="3227" w:type="dxa"/>
          </w:tcPr>
          <w:p w14:paraId="59E0CA5D" w14:textId="5CBD899B" w:rsidR="00226F6C" w:rsidRPr="009335B5" w:rsidRDefault="00226F6C" w:rsidP="00226F6C">
            <w:pPr>
              <w:jc w:val="both"/>
            </w:pPr>
          </w:p>
        </w:tc>
        <w:tc>
          <w:tcPr>
            <w:tcW w:w="6662" w:type="dxa"/>
          </w:tcPr>
          <w:p w14:paraId="1FC04840" w14:textId="7BBF1AFA" w:rsidR="00226F6C" w:rsidRPr="009335B5" w:rsidRDefault="00226F6C" w:rsidP="00226F6C">
            <w:pPr>
              <w:jc w:val="both"/>
            </w:pPr>
          </w:p>
        </w:tc>
      </w:tr>
    </w:tbl>
    <w:p w14:paraId="5D5DEFBB" w14:textId="77777777" w:rsidR="00E4224D" w:rsidRDefault="00B518AF" w:rsidP="004426AC">
      <w:pPr>
        <w:pStyle w:val="Heading2"/>
        <w:jc w:val="both"/>
      </w:pPr>
      <w:r>
        <w:t>Activité 1 : les habitants du village de Vo en Italie ont servi de cobayes de labor</w:t>
      </w:r>
      <w:r w:rsidR="004426AC">
        <w:t>atoire</w:t>
      </w:r>
      <w:r w:rsidR="00E4224D">
        <w:t>.</w:t>
      </w:r>
      <w:r w:rsidR="004426AC">
        <w:t xml:space="preserve"> Écoutez le re</w:t>
      </w:r>
      <w:r w:rsidR="003C2ABC">
        <w:t>portage. Quel est le bon résumé ?</w:t>
      </w:r>
    </w:p>
    <w:p w14:paraId="77C2C32E" w14:textId="6ACA892C" w:rsidR="004426AC" w:rsidRDefault="004426AC" w:rsidP="004426AC">
      <w:pPr>
        <w:jc w:val="both"/>
      </w:pPr>
      <w:r>
        <w:t>1. On a testé tous les habitants de V</w:t>
      </w:r>
      <w:r w:rsidR="00C957BC">
        <w:t>o. Les scientifiques ont fait une découverte</w:t>
      </w:r>
      <w:r w:rsidR="003B25A9" w:rsidRPr="003B25A9">
        <w:t xml:space="preserve"> </w:t>
      </w:r>
      <w:r w:rsidR="003B25A9">
        <w:t>importante</w:t>
      </w:r>
      <w:r w:rsidR="00C957BC">
        <w:t xml:space="preserve"> : </w:t>
      </w:r>
      <w:r w:rsidR="003705EA">
        <w:t>il y a d</w:t>
      </w:r>
      <w:r>
        <w:t>es personnes qui ont la maladie,</w:t>
      </w:r>
      <w:r w:rsidR="003705EA">
        <w:t xml:space="preserve"> mais qui n’ont pas de symptôme</w:t>
      </w:r>
      <w:r>
        <w:t>.</w:t>
      </w:r>
      <w:r w:rsidR="00C957BC">
        <w:t xml:space="preserve"> Donc, les chercheurs vont analyser le sang de ces personnes positives pour trouver un vaccin.  </w:t>
      </w:r>
    </w:p>
    <w:p w14:paraId="31A5AE77" w14:textId="57D75AB1" w:rsidR="004426AC" w:rsidRPr="004426AC" w:rsidRDefault="003E62DE" w:rsidP="003C2ABC">
      <w:pPr>
        <w:jc w:val="both"/>
      </w:pPr>
      <w:r>
        <w:t>2</w:t>
      </w:r>
      <w:r w:rsidR="00C957BC">
        <w:t xml:space="preserve">. </w:t>
      </w:r>
      <w:r w:rsidR="003C2ABC">
        <w:t>L</w:t>
      </w:r>
      <w:r w:rsidR="003705EA">
        <w:t>es scientifiques ont découvert que les personnes qui avaien</w:t>
      </w:r>
      <w:r w:rsidR="00C957BC">
        <w:t>t la maladie</w:t>
      </w:r>
      <w:r w:rsidR="003705EA">
        <w:t>,</w:t>
      </w:r>
      <w:r w:rsidR="00C957BC">
        <w:t xml:space="preserve"> mais qui ne présent</w:t>
      </w:r>
      <w:r w:rsidR="003705EA">
        <w:t>aient pas de symptôme, transmettaient la maladie</w:t>
      </w:r>
      <w:r w:rsidR="00C957BC">
        <w:t xml:space="preserve">. </w:t>
      </w:r>
      <w:r w:rsidR="003705EA">
        <w:t>Alors, la région de Vénétie a décidé de tester toute sa population et d’isoler les personnes positives. Cette stratégie a très bien fonctionné</w:t>
      </w:r>
      <w:r w:rsidR="003C2ABC">
        <w:t xml:space="preserve"> : </w:t>
      </w:r>
      <w:r w:rsidR="003705EA">
        <w:t>à Vo</w:t>
      </w:r>
      <w:r w:rsidR="003C2ABC">
        <w:t>, le virus a disparu</w:t>
      </w:r>
      <w:r w:rsidR="003705EA">
        <w:t xml:space="preserve">.    </w:t>
      </w:r>
      <w:r w:rsidR="00C957BC">
        <w:t xml:space="preserve">  </w:t>
      </w:r>
    </w:p>
    <w:p w14:paraId="3C22E5BF" w14:textId="77777777" w:rsidR="00E4224D" w:rsidRDefault="00B518AF" w:rsidP="00A71FBE">
      <w:pPr>
        <w:pStyle w:val="Heading2"/>
        <w:spacing w:before="120"/>
        <w:ind w:left="714" w:hanging="357"/>
      </w:pPr>
      <w:r>
        <w:t xml:space="preserve"> </w:t>
      </w:r>
      <w:r w:rsidR="004958C1">
        <w:t>Activité 2</w:t>
      </w:r>
      <w:r w:rsidR="00E4224D" w:rsidRPr="009335B5">
        <w:t xml:space="preserve"> : écoutez le reportage. </w:t>
      </w:r>
      <w:r w:rsidR="00E4224D">
        <w:t>Répondez aux questions.</w:t>
      </w:r>
    </w:p>
    <w:tbl>
      <w:tblPr>
        <w:tblStyle w:val="TableGrid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7"/>
        <w:gridCol w:w="3257"/>
        <w:gridCol w:w="3517"/>
      </w:tblGrid>
      <w:tr w:rsidR="003C2ABC" w:rsidRPr="009335B5" w14:paraId="73406B05" w14:textId="77777777" w:rsidTr="00596F72">
        <w:tc>
          <w:tcPr>
            <w:tcW w:w="10031" w:type="dxa"/>
            <w:gridSpan w:val="3"/>
          </w:tcPr>
          <w:p w14:paraId="21D4940D" w14:textId="77777777" w:rsidR="003C2ABC" w:rsidRPr="009335B5" w:rsidRDefault="003C2ABC" w:rsidP="003C2ABC">
            <w:r w:rsidRPr="009335B5">
              <w:t>1.</w:t>
            </w:r>
            <w:r>
              <w:t xml:space="preserve"> À Vo, combien de personnes positives ne présentaient pas de symptôme ? </w:t>
            </w:r>
          </w:p>
        </w:tc>
      </w:tr>
      <w:tr w:rsidR="003C2ABC" w:rsidRPr="009335B5" w14:paraId="01B5324A" w14:textId="77777777" w:rsidTr="00596F72">
        <w:tc>
          <w:tcPr>
            <w:tcW w:w="3257" w:type="dxa"/>
          </w:tcPr>
          <w:p w14:paraId="095696C8" w14:textId="77777777" w:rsidR="003C2ABC" w:rsidRPr="009335B5" w:rsidRDefault="003C2ABC" w:rsidP="003C2ABC">
            <w:r w:rsidRPr="009335B5">
              <w:sym w:font="Wingdings" w:char="F071"/>
            </w:r>
            <w:r>
              <w:t xml:space="preserve"> Le tiers (1/3).</w:t>
            </w:r>
          </w:p>
        </w:tc>
        <w:tc>
          <w:tcPr>
            <w:tcW w:w="3257" w:type="dxa"/>
          </w:tcPr>
          <w:p w14:paraId="59E322CA" w14:textId="77777777" w:rsidR="003C2ABC" w:rsidRPr="009335B5" w:rsidRDefault="003C2ABC" w:rsidP="003C2ABC">
            <w:r w:rsidRPr="009335B5">
              <w:sym w:font="Wingdings" w:char="F071"/>
            </w:r>
            <w:r>
              <w:t xml:space="preserve"> La moitié (1/2).  </w:t>
            </w:r>
          </w:p>
        </w:tc>
        <w:tc>
          <w:tcPr>
            <w:tcW w:w="3517" w:type="dxa"/>
          </w:tcPr>
          <w:p w14:paraId="79BA78B2" w14:textId="77777777" w:rsidR="003C2ABC" w:rsidRPr="009335B5" w:rsidRDefault="003C2ABC" w:rsidP="003C2ABC">
            <w:r w:rsidRPr="009335B5">
              <w:sym w:font="Wingdings" w:char="F071"/>
            </w:r>
            <w:r>
              <w:t xml:space="preserve"> Les trois-quarts (3/4)</w:t>
            </w:r>
            <w:r w:rsidRPr="009335B5">
              <w:t>.</w:t>
            </w:r>
          </w:p>
        </w:tc>
      </w:tr>
      <w:tr w:rsidR="003C2ABC" w:rsidRPr="009335B5" w14:paraId="646DD02A" w14:textId="77777777" w:rsidTr="00596F72">
        <w:tc>
          <w:tcPr>
            <w:tcW w:w="10031" w:type="dxa"/>
            <w:gridSpan w:val="3"/>
          </w:tcPr>
          <w:p w14:paraId="1F56EA78" w14:textId="77777777" w:rsidR="003C2ABC" w:rsidRPr="009335B5" w:rsidRDefault="003C2ABC" w:rsidP="003C2ABC">
            <w:r w:rsidRPr="009335B5">
              <w:t>2.</w:t>
            </w:r>
            <w:r>
              <w:t xml:space="preserve"> Après le deuxième test, combien de personnes étaient encore positives ? </w:t>
            </w:r>
          </w:p>
        </w:tc>
      </w:tr>
      <w:tr w:rsidR="003C2ABC" w:rsidRPr="009335B5" w14:paraId="4EA16CC6" w14:textId="77777777" w:rsidTr="00596F72">
        <w:tc>
          <w:tcPr>
            <w:tcW w:w="3257" w:type="dxa"/>
          </w:tcPr>
          <w:p w14:paraId="63D7D28B" w14:textId="77777777" w:rsidR="003C2ABC" w:rsidRPr="009335B5" w:rsidRDefault="003C2ABC" w:rsidP="003C2ABC">
            <w:r w:rsidRPr="009335B5">
              <w:sym w:font="Wingdings" w:char="F071"/>
            </w:r>
            <w:r>
              <w:t xml:space="preserve"> 6</w:t>
            </w:r>
            <w:r w:rsidRPr="009335B5">
              <w:t>.</w:t>
            </w:r>
          </w:p>
        </w:tc>
        <w:tc>
          <w:tcPr>
            <w:tcW w:w="3257" w:type="dxa"/>
          </w:tcPr>
          <w:p w14:paraId="69B4FEED" w14:textId="77777777" w:rsidR="003C2ABC" w:rsidRPr="009335B5" w:rsidRDefault="003C2ABC" w:rsidP="003C2ABC">
            <w:r w:rsidRPr="009335B5">
              <w:sym w:font="Wingdings" w:char="F071"/>
            </w:r>
            <w:r>
              <w:t xml:space="preserve"> 16</w:t>
            </w:r>
            <w:r w:rsidRPr="009335B5">
              <w:t xml:space="preserve">. </w:t>
            </w:r>
          </w:p>
        </w:tc>
        <w:tc>
          <w:tcPr>
            <w:tcW w:w="3517" w:type="dxa"/>
          </w:tcPr>
          <w:p w14:paraId="5FA4C188" w14:textId="77777777" w:rsidR="003C2ABC" w:rsidRPr="009335B5" w:rsidRDefault="003C2ABC" w:rsidP="003C2ABC">
            <w:r w:rsidRPr="009335B5">
              <w:sym w:font="Wingdings" w:char="F071"/>
            </w:r>
            <w:r>
              <w:t xml:space="preserve"> 60</w:t>
            </w:r>
            <w:r w:rsidRPr="009335B5">
              <w:t>.</w:t>
            </w:r>
          </w:p>
        </w:tc>
      </w:tr>
      <w:tr w:rsidR="003C2ABC" w:rsidRPr="009335B5" w14:paraId="4A07AF61" w14:textId="77777777" w:rsidTr="00596F72">
        <w:tc>
          <w:tcPr>
            <w:tcW w:w="10031" w:type="dxa"/>
            <w:gridSpan w:val="3"/>
          </w:tcPr>
          <w:p w14:paraId="21D6D720" w14:textId="77777777" w:rsidR="003C2ABC" w:rsidRPr="009335B5" w:rsidRDefault="003C2ABC" w:rsidP="003C2ABC">
            <w:r w:rsidRPr="009335B5">
              <w:t>3.</w:t>
            </w:r>
            <w:r>
              <w:t xml:space="preserve"> </w:t>
            </w:r>
            <w:r w:rsidR="00596F72">
              <w:t xml:space="preserve">Que veut faire maintenant la région de Vénétie </w:t>
            </w:r>
            <w:r w:rsidRPr="009335B5">
              <w:t xml:space="preserve">? </w:t>
            </w:r>
          </w:p>
        </w:tc>
      </w:tr>
      <w:tr w:rsidR="003C2ABC" w:rsidRPr="009335B5" w14:paraId="3A3880B8" w14:textId="77777777" w:rsidTr="00596F72">
        <w:tc>
          <w:tcPr>
            <w:tcW w:w="3257" w:type="dxa"/>
          </w:tcPr>
          <w:p w14:paraId="23E00464" w14:textId="77777777" w:rsidR="003C2ABC" w:rsidRPr="009335B5" w:rsidRDefault="003C2ABC" w:rsidP="003C2ABC">
            <w:r w:rsidRPr="009335B5">
              <w:sym w:font="Wingdings" w:char="F071"/>
            </w:r>
            <w:r>
              <w:t xml:space="preserve"> </w:t>
            </w:r>
            <w:r w:rsidR="00596F72">
              <w:t>Trouver un vaccin</w:t>
            </w:r>
            <w:r w:rsidRPr="009335B5">
              <w:t>.</w:t>
            </w:r>
          </w:p>
        </w:tc>
        <w:tc>
          <w:tcPr>
            <w:tcW w:w="3257" w:type="dxa"/>
          </w:tcPr>
          <w:p w14:paraId="6415363C" w14:textId="77777777" w:rsidR="003C2ABC" w:rsidRPr="009335B5" w:rsidRDefault="003C2ABC" w:rsidP="003C2ABC">
            <w:r w:rsidRPr="009335B5">
              <w:sym w:font="Wingdings" w:char="F071"/>
            </w:r>
            <w:r>
              <w:t xml:space="preserve"> </w:t>
            </w:r>
            <w:r w:rsidR="00596F72">
              <w:t>Rechercher les anticorps dans le sang de sa population</w:t>
            </w:r>
            <w:r w:rsidRPr="009335B5">
              <w:t>.</w:t>
            </w:r>
          </w:p>
        </w:tc>
        <w:tc>
          <w:tcPr>
            <w:tcW w:w="3517" w:type="dxa"/>
          </w:tcPr>
          <w:p w14:paraId="1CCE87B2" w14:textId="77777777" w:rsidR="003C2ABC" w:rsidRPr="009335B5" w:rsidRDefault="003C2ABC" w:rsidP="003C2ABC">
            <w:r w:rsidRPr="009335B5">
              <w:sym w:font="Wingdings" w:char="F071"/>
            </w:r>
            <w:r>
              <w:t xml:space="preserve"> </w:t>
            </w:r>
            <w:r w:rsidR="00596F72">
              <w:t>Rouvrir tous les commerces</w:t>
            </w:r>
            <w:r w:rsidRPr="009335B5">
              <w:t xml:space="preserve">. </w:t>
            </w:r>
          </w:p>
        </w:tc>
      </w:tr>
      <w:tr w:rsidR="003C2ABC" w:rsidRPr="009335B5" w14:paraId="664D60A6" w14:textId="77777777" w:rsidTr="00596F72">
        <w:tc>
          <w:tcPr>
            <w:tcW w:w="10031" w:type="dxa"/>
            <w:gridSpan w:val="3"/>
          </w:tcPr>
          <w:p w14:paraId="24AEF082" w14:textId="7FB1C533" w:rsidR="003C2ABC" w:rsidRPr="009335B5" w:rsidRDefault="003C2ABC" w:rsidP="003C2ABC">
            <w:r>
              <w:t>4</w:t>
            </w:r>
            <w:r w:rsidRPr="009335B5">
              <w:t>.</w:t>
            </w:r>
            <w:r>
              <w:t xml:space="preserve"> </w:t>
            </w:r>
            <w:r w:rsidR="009D072A">
              <w:t>En Vénétie, que se passera-t-il peut-être</w:t>
            </w:r>
            <w:r w:rsidR="00596F72">
              <w:t xml:space="preserve"> le 14 avril </w:t>
            </w:r>
            <w:r w:rsidRPr="009335B5">
              <w:t xml:space="preserve">? </w:t>
            </w:r>
          </w:p>
        </w:tc>
      </w:tr>
      <w:tr w:rsidR="003C2ABC" w:rsidRPr="009335B5" w14:paraId="036EEB40" w14:textId="77777777" w:rsidTr="00596F72">
        <w:tc>
          <w:tcPr>
            <w:tcW w:w="3257" w:type="dxa"/>
          </w:tcPr>
          <w:p w14:paraId="4181ADB3" w14:textId="3406064B" w:rsidR="003C2ABC" w:rsidRPr="009335B5" w:rsidRDefault="003C2ABC" w:rsidP="003C2ABC">
            <w:r w:rsidRPr="009335B5">
              <w:sym w:font="Wingdings" w:char="F071"/>
            </w:r>
            <w:r>
              <w:t xml:space="preserve"> </w:t>
            </w:r>
            <w:r w:rsidR="009D072A">
              <w:t xml:space="preserve">On </w:t>
            </w:r>
            <w:r w:rsidR="00596F72">
              <w:t>tester</w:t>
            </w:r>
            <w:r w:rsidR="009D072A">
              <w:t>a</w:t>
            </w:r>
            <w:r w:rsidR="00596F72">
              <w:t xml:space="preserve"> une dernière fois toute la population</w:t>
            </w:r>
            <w:r w:rsidRPr="009335B5">
              <w:t>.</w:t>
            </w:r>
          </w:p>
        </w:tc>
        <w:tc>
          <w:tcPr>
            <w:tcW w:w="3257" w:type="dxa"/>
          </w:tcPr>
          <w:p w14:paraId="04737130" w14:textId="6A33A9F6" w:rsidR="003C2ABC" w:rsidRDefault="003C2ABC" w:rsidP="003C2ABC">
            <w:r w:rsidRPr="009335B5">
              <w:sym w:font="Wingdings" w:char="F071"/>
            </w:r>
            <w:r>
              <w:t xml:space="preserve"> </w:t>
            </w:r>
            <w:r w:rsidR="009D072A">
              <w:t xml:space="preserve">On </w:t>
            </w:r>
            <w:r w:rsidR="00596F72">
              <w:t>annoncer</w:t>
            </w:r>
            <w:r w:rsidR="009D072A">
              <w:t>a</w:t>
            </w:r>
            <w:r w:rsidR="00596F72">
              <w:t xml:space="preserve"> la prolongation du confinement</w:t>
            </w:r>
            <w:r w:rsidR="00D965EA">
              <w:t>.</w:t>
            </w:r>
          </w:p>
          <w:p w14:paraId="26F18D5C" w14:textId="4C44BF80" w:rsidR="003E62DE" w:rsidRPr="009335B5" w:rsidRDefault="003E62DE" w:rsidP="003C2ABC"/>
        </w:tc>
        <w:tc>
          <w:tcPr>
            <w:tcW w:w="3517" w:type="dxa"/>
          </w:tcPr>
          <w:p w14:paraId="1BC8DA64" w14:textId="0277B708" w:rsidR="003C2ABC" w:rsidRPr="009335B5" w:rsidRDefault="003C2ABC" w:rsidP="009D072A">
            <w:r w:rsidRPr="009335B5">
              <w:sym w:font="Wingdings" w:char="F071"/>
            </w:r>
            <w:r>
              <w:t xml:space="preserve"> </w:t>
            </w:r>
            <w:r w:rsidR="009D072A">
              <w:t>Ce sera</w:t>
            </w:r>
            <w:r w:rsidR="00596F72">
              <w:t xml:space="preserve"> la fin du confinement</w:t>
            </w:r>
            <w:r w:rsidRPr="009335B5">
              <w:t>.</w:t>
            </w:r>
          </w:p>
        </w:tc>
      </w:tr>
    </w:tbl>
    <w:p w14:paraId="51439D36" w14:textId="7B934831" w:rsidR="00E4224D" w:rsidRPr="00001533" w:rsidRDefault="004958C1" w:rsidP="00E4224D">
      <w:pPr>
        <w:pStyle w:val="Heading2"/>
        <w:jc w:val="both"/>
      </w:pPr>
      <w:r>
        <w:t>Activité 3</w:t>
      </w:r>
      <w:r w:rsidR="00BC0B16">
        <w:t xml:space="preserve"> : </w:t>
      </w:r>
      <w:r w:rsidR="00256704">
        <w:t>conjuguez les verbes entre parenthèses au futur.</w:t>
      </w:r>
    </w:p>
    <w:p w14:paraId="732BF0E2" w14:textId="164D5572" w:rsidR="00910469" w:rsidRDefault="00910469" w:rsidP="00910469">
      <w:pPr>
        <w:jc w:val="both"/>
      </w:pPr>
      <w:r>
        <w:t>1. Nous avons des échantillons</w:t>
      </w:r>
      <w:r w:rsidR="00256704">
        <w:t xml:space="preserve"> de tout le monde et nous </w:t>
      </w:r>
      <w:r w:rsidR="00256704" w:rsidRPr="00256704">
        <w:rPr>
          <w:color w:val="A6A6A6" w:themeColor="background1" w:themeShade="A6"/>
        </w:rPr>
        <w:t>…………………</w:t>
      </w:r>
      <w:proofErr w:type="gramStart"/>
      <w:r w:rsidR="00256704" w:rsidRPr="00256704">
        <w:rPr>
          <w:color w:val="A6A6A6" w:themeColor="background1" w:themeShade="A6"/>
        </w:rPr>
        <w:t>…….</w:t>
      </w:r>
      <w:proofErr w:type="gramEnd"/>
      <w:r w:rsidR="00256704" w:rsidRPr="00256704">
        <w:rPr>
          <w:color w:val="A6A6A6" w:themeColor="background1" w:themeShade="A6"/>
        </w:rPr>
        <w:t>.</w:t>
      </w:r>
      <w:r w:rsidR="00256704">
        <w:t xml:space="preserve"> (</w:t>
      </w:r>
      <w:proofErr w:type="gramStart"/>
      <w:r w:rsidR="00256704">
        <w:t>faire</w:t>
      </w:r>
      <w:proofErr w:type="gramEnd"/>
      <w:r w:rsidR="00256704">
        <w:t>)</w:t>
      </w:r>
      <w:r>
        <w:t xml:space="preserve"> une analyse génétique pour étudier l’évolution du virus.</w:t>
      </w:r>
    </w:p>
    <w:p w14:paraId="3E473B1E" w14:textId="5BC9F030" w:rsidR="00910469" w:rsidRDefault="00910469" w:rsidP="00910469">
      <w:pPr>
        <w:jc w:val="both"/>
      </w:pPr>
      <w:r>
        <w:t>2. En Vénétie, on espè</w:t>
      </w:r>
      <w:r w:rsidR="00256704">
        <w:t xml:space="preserve">re que le 14 avril prochain </w:t>
      </w:r>
      <w:r w:rsidR="00256704" w:rsidRPr="00256704">
        <w:rPr>
          <w:color w:val="A6A6A6" w:themeColor="background1" w:themeShade="A6"/>
        </w:rPr>
        <w:t>…………………</w:t>
      </w:r>
      <w:proofErr w:type="gramStart"/>
      <w:r w:rsidR="00256704" w:rsidRPr="00256704">
        <w:rPr>
          <w:color w:val="A6A6A6" w:themeColor="background1" w:themeShade="A6"/>
        </w:rPr>
        <w:t>…….</w:t>
      </w:r>
      <w:proofErr w:type="gramEnd"/>
      <w:r w:rsidR="00256704" w:rsidRPr="00256704">
        <w:rPr>
          <w:color w:val="A6A6A6" w:themeColor="background1" w:themeShade="A6"/>
        </w:rPr>
        <w:t xml:space="preserve">. </w:t>
      </w:r>
      <w:r w:rsidR="00256704">
        <w:t>(</w:t>
      </w:r>
      <w:proofErr w:type="gramStart"/>
      <w:r w:rsidR="00256704">
        <w:t>être</w:t>
      </w:r>
      <w:proofErr w:type="gramEnd"/>
      <w:r w:rsidR="00256704">
        <w:t>)</w:t>
      </w:r>
      <w:r>
        <w:t xml:space="preserve"> le premier jour d’une nouvelle vie.</w:t>
      </w:r>
    </w:p>
    <w:p w14:paraId="6D1052A7" w14:textId="77777777" w:rsidR="003E62DE" w:rsidRPr="001B7BD6" w:rsidRDefault="003E62DE" w:rsidP="00910469">
      <w:pPr>
        <w:jc w:val="both"/>
      </w:pPr>
    </w:p>
    <w:p w14:paraId="18F001B6" w14:textId="437D604F" w:rsidR="00E4224D" w:rsidRPr="00C901FC" w:rsidRDefault="004958C1" w:rsidP="00E4224D">
      <w:pPr>
        <w:pStyle w:val="Heading2"/>
        <w:jc w:val="both"/>
      </w:pPr>
      <w:r>
        <w:t>Activité 4</w:t>
      </w:r>
      <w:r w:rsidR="00256704">
        <w:t xml:space="preserve"> : et vous, </w:t>
      </w:r>
      <w:r w:rsidR="00910469">
        <w:t xml:space="preserve">que ferez-vous à la fin du confinement ? Changerez-vous vos habitudes ? </w:t>
      </w:r>
    </w:p>
    <w:p w14:paraId="49A4F9CC" w14:textId="7D988B2A" w:rsidR="00391C4B" w:rsidRPr="00D85631" w:rsidRDefault="00E4224D" w:rsidP="00D85631">
      <w:pPr>
        <w:pStyle w:val="Soulign"/>
        <w:ind w:right="-433"/>
        <w:rPr>
          <w:noProof w:val="0"/>
        </w:rPr>
      </w:pP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="00256704">
        <w:rPr>
          <w:noProof w:val="0"/>
        </w:rPr>
        <w:tab/>
      </w:r>
      <w:r w:rsidR="00256704">
        <w:rPr>
          <w:noProof w:val="0"/>
        </w:rPr>
        <w:tab/>
      </w:r>
      <w:r w:rsidR="00256704">
        <w:rPr>
          <w:noProof w:val="0"/>
        </w:rPr>
        <w:tab/>
      </w:r>
      <w:r w:rsidR="00256704">
        <w:rPr>
          <w:noProof w:val="0"/>
        </w:rPr>
        <w:tab/>
      </w:r>
      <w:r w:rsidR="00256704">
        <w:rPr>
          <w:noProof w:val="0"/>
        </w:rPr>
        <w:tab/>
      </w:r>
      <w:r w:rsidR="00256704">
        <w:rPr>
          <w:noProof w:val="0"/>
        </w:rPr>
        <w:tab/>
      </w:r>
      <w:r w:rsidR="00256704">
        <w:rPr>
          <w:noProof w:val="0"/>
        </w:rPr>
        <w:tab/>
      </w:r>
      <w:r w:rsidR="00256704">
        <w:rPr>
          <w:noProof w:val="0"/>
        </w:rPr>
        <w:tab/>
      </w:r>
      <w:r w:rsidR="00256704">
        <w:rPr>
          <w:noProof w:val="0"/>
        </w:rPr>
        <w:tab/>
      </w:r>
      <w:r w:rsidR="00256704">
        <w:rPr>
          <w:noProof w:val="0"/>
        </w:rPr>
        <w:tab/>
      </w:r>
      <w:r w:rsidR="00256704">
        <w:rPr>
          <w:noProof w:val="0"/>
        </w:rPr>
        <w:tab/>
      </w:r>
      <w:r w:rsidR="00256704">
        <w:rPr>
          <w:noProof w:val="0"/>
        </w:rPr>
        <w:tab/>
      </w:r>
      <w:r w:rsidR="00256704">
        <w:rPr>
          <w:noProof w:val="0"/>
        </w:rPr>
        <w:tab/>
      </w:r>
      <w:r w:rsidR="00256704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  <w:r w:rsidRPr="00770B7E">
        <w:rPr>
          <w:noProof w:val="0"/>
        </w:rPr>
        <w:tab/>
      </w:r>
    </w:p>
    <w:sectPr w:rsidR="00391C4B" w:rsidRPr="00D85631" w:rsidSect="002F1DF6">
      <w:headerReference w:type="default" r:id="rId8"/>
      <w:footerReference w:type="default" r:id="rId9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5DD2B2" w14:textId="77777777" w:rsidR="007D76DA" w:rsidRDefault="007D76DA" w:rsidP="002F1DF6">
      <w:r>
        <w:separator/>
      </w:r>
    </w:p>
  </w:endnote>
  <w:endnote w:type="continuationSeparator" w:id="0">
    <w:p w14:paraId="4EF6754C" w14:textId="77777777" w:rsidR="007D76DA" w:rsidRDefault="007D76DA" w:rsidP="002F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4A0" w:firstRow="1" w:lastRow="0" w:firstColumn="1" w:lastColumn="0" w:noHBand="0" w:noVBand="1"/>
    </w:tblPr>
    <w:tblGrid>
      <w:gridCol w:w="3935"/>
      <w:gridCol w:w="1844"/>
      <w:gridCol w:w="4069"/>
    </w:tblGrid>
    <w:tr w:rsidR="000D3C80" w:rsidRPr="00B25FD7" w14:paraId="06093A4D" w14:textId="77777777" w:rsidTr="00B25FD7">
      <w:trPr>
        <w:trHeight w:val="284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0694D67F" w14:textId="77777777" w:rsidR="000D3C80" w:rsidRPr="00B25FD7" w:rsidRDefault="000D3C80" w:rsidP="00805CAB">
          <w:pPr>
            <w:pStyle w:val="Foo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14:paraId="16F576C5" w14:textId="77777777" w:rsidR="000D3C80" w:rsidRPr="00B25FD7" w:rsidRDefault="000D3C80" w:rsidP="00B25FD7">
          <w:pPr>
            <w:pStyle w:val="Footer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3B25A9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3B25A9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61DA129F" w14:textId="77777777" w:rsidR="000D3C80" w:rsidRPr="00B25FD7" w:rsidRDefault="000D3C80" w:rsidP="00B25FD7">
          <w:pPr>
            <w:pStyle w:val="Footer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0D3C80" w:rsidRPr="00B25FD7" w14:paraId="6217F2B5" w14:textId="77777777" w:rsidTr="00B25FD7">
      <w:trPr>
        <w:trHeight w:val="284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14:paraId="2B0E5BF7" w14:textId="77777777" w:rsidR="000D3C80" w:rsidRPr="00B25FD7" w:rsidRDefault="000D3C80" w:rsidP="00805CAB">
          <w:pPr>
            <w:pStyle w:val="Footer"/>
            <w:rPr>
              <w:rFonts w:cs="Tahoma"/>
              <w:color w:val="7F7F7F"/>
              <w:sz w:val="16"/>
              <w:szCs w:val="20"/>
            </w:rPr>
          </w:pPr>
          <w:r>
            <w:rPr>
              <w:rFonts w:cs="Tahoma"/>
              <w:color w:val="7F7F7F"/>
              <w:sz w:val="16"/>
              <w:szCs w:val="20"/>
            </w:rPr>
            <w:t xml:space="preserve">Stéphanie </w:t>
          </w:r>
          <w:proofErr w:type="spellStart"/>
          <w:r>
            <w:rPr>
              <w:rFonts w:cs="Tahoma"/>
              <w:color w:val="7F7F7F"/>
              <w:sz w:val="16"/>
              <w:szCs w:val="20"/>
            </w:rPr>
            <w:t>Witta</w:t>
          </w:r>
          <w:proofErr w:type="spellEnd"/>
        </w:p>
      </w:tc>
      <w:tc>
        <w:tcPr>
          <w:tcW w:w="936" w:type="pct"/>
          <w:vMerge/>
          <w:shd w:val="clear" w:color="auto" w:fill="auto"/>
          <w:vAlign w:val="center"/>
        </w:tcPr>
        <w:p w14:paraId="60EACADA" w14:textId="77777777" w:rsidR="000D3C80" w:rsidRPr="00B25FD7" w:rsidRDefault="000D3C80" w:rsidP="00B25FD7">
          <w:pPr>
            <w:pStyle w:val="Footer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14:paraId="2A74E8E9" w14:textId="77777777" w:rsidR="000D3C80" w:rsidRPr="00B25FD7" w:rsidRDefault="000D3C80" w:rsidP="00B25FD7">
          <w:pPr>
            <w:pStyle w:val="Footer"/>
            <w:jc w:val="right"/>
            <w:rPr>
              <w:color w:val="7F7F7F"/>
              <w:sz w:val="16"/>
              <w:szCs w:val="18"/>
            </w:rPr>
          </w:pPr>
          <w:r>
            <w:rPr>
              <w:color w:val="7F7F7F"/>
              <w:sz w:val="16"/>
              <w:szCs w:val="18"/>
            </w:rPr>
            <w:t>Alliance française de Bruxelles-Europe</w:t>
          </w:r>
        </w:p>
      </w:tc>
    </w:tr>
  </w:tbl>
  <w:p w14:paraId="4BC6EF35" w14:textId="77777777" w:rsidR="000D3C80" w:rsidRDefault="000D3C80" w:rsidP="002F1DF6">
    <w:pPr>
      <w:pStyle w:val="Footer"/>
      <w:tabs>
        <w:tab w:val="clear" w:pos="4703"/>
        <w:tab w:val="clear" w:pos="9406"/>
        <w:tab w:val="left" w:pos="745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48DEF7" w14:textId="77777777" w:rsidR="007D76DA" w:rsidRDefault="007D76DA" w:rsidP="002F1DF6">
      <w:r>
        <w:separator/>
      </w:r>
    </w:p>
  </w:footnote>
  <w:footnote w:type="continuationSeparator" w:id="0">
    <w:p w14:paraId="56CB428B" w14:textId="77777777" w:rsidR="007D76DA" w:rsidRDefault="007D76DA" w:rsidP="002F1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76"/>
    </w:tblGrid>
    <w:tr w:rsidR="000D3C80" w:rsidRPr="00B25FD7" w14:paraId="7FCEEC4C" w14:textId="77777777" w:rsidTr="0002564F">
      <w:trPr>
        <w:trHeight w:val="71"/>
        <w:jc w:val="right"/>
      </w:trPr>
      <w:tc>
        <w:tcPr>
          <w:tcW w:w="3175" w:type="dxa"/>
          <w:shd w:val="clear" w:color="auto" w:fill="auto"/>
        </w:tcPr>
        <w:p w14:paraId="7E7F3A5E" w14:textId="69B36143" w:rsidR="000D3C80" w:rsidRPr="007C0DE8" w:rsidRDefault="000D3C80" w:rsidP="007C0DE8">
          <w:pPr>
            <w:pStyle w:val="Header"/>
            <w:jc w:val="center"/>
            <w:rPr>
              <w:color w:val="A6A6A6"/>
              <w:sz w:val="16"/>
            </w:rPr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84864" behindDoc="1" locked="0" layoutInCell="0" allowOverlap="1" wp14:anchorId="685AFCFF" wp14:editId="05A8ABFD">
                <wp:simplePos x="0" y="0"/>
                <wp:positionH relativeFrom="page">
                  <wp:align>center</wp:align>
                </wp:positionH>
                <wp:positionV relativeFrom="page">
                  <wp:posOffset>-36195</wp:posOffset>
                </wp:positionV>
                <wp:extent cx="8013065" cy="827405"/>
                <wp:effectExtent l="0" t="0" r="0" b="10795"/>
                <wp:wrapNone/>
                <wp:docPr id="6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13600" cy="82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7C0DE8">
            <w:rPr>
              <w:color w:val="A6A6A6"/>
              <w:sz w:val="16"/>
            </w:rPr>
            <w:t>Vo, village laboratoire en Vénétie</w:t>
          </w:r>
          <w:r w:rsidRPr="007C0DE8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14:paraId="71EF2E44" w14:textId="77777777" w:rsidR="000D3C80" w:rsidRPr="00B25FD7" w:rsidRDefault="000D3C80" w:rsidP="00B25FD7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32DACB39" wp14:editId="0EB31A09">
                <wp:extent cx="215900" cy="215900"/>
                <wp:effectExtent l="0" t="0" r="12700" b="12700"/>
                <wp:docPr id="2" name="Image 9" descr="SYSTEME:Users:vmoisan:Desktop:Gabarit BNF:A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 descr="SYSTEME:Users:vmoisan:Desktop:Gabarit BNF:A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04C1AB8" w14:textId="77777777" w:rsidR="000D3C80" w:rsidRDefault="000D3C80" w:rsidP="002F1D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1" type="#_x0000_t75" style="width:64.5pt;height:34.5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691E4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909EE"/>
    <w:multiLevelType w:val="hybridMultilevel"/>
    <w:tmpl w:val="B792112C"/>
    <w:lvl w:ilvl="0" w:tplc="0BBEF568">
      <w:start w:val="1"/>
      <w:numFmt w:val="bullet"/>
      <w:pStyle w:val="Heading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1A1081"/>
    <w:multiLevelType w:val="multilevel"/>
    <w:tmpl w:val="9BA0C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B46997"/>
    <w:multiLevelType w:val="hybridMultilevel"/>
    <w:tmpl w:val="C89828A6"/>
    <w:lvl w:ilvl="0" w:tplc="27460C6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5E3C0F"/>
    <w:multiLevelType w:val="hybridMultilevel"/>
    <w:tmpl w:val="B3E4CAB0"/>
    <w:lvl w:ilvl="0" w:tplc="78D630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DD605B"/>
    <w:multiLevelType w:val="multilevel"/>
    <w:tmpl w:val="A178E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3"/>
    <w:lvlOverride w:ilvl="0">
      <w:startOverride w:val="1"/>
    </w:lvlOverride>
  </w:num>
  <w:num w:numId="3">
    <w:abstractNumId w:val="4"/>
  </w:num>
  <w:num w:numId="4">
    <w:abstractNumId w:val="1"/>
  </w:num>
  <w:num w:numId="5">
    <w:abstractNumId w:val="0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3FE0"/>
    <w:rsid w:val="00001533"/>
    <w:rsid w:val="0002564F"/>
    <w:rsid w:val="000301CC"/>
    <w:rsid w:val="00042378"/>
    <w:rsid w:val="00046EFD"/>
    <w:rsid w:val="00061C40"/>
    <w:rsid w:val="0009259C"/>
    <w:rsid w:val="000A4FF6"/>
    <w:rsid w:val="000D3C80"/>
    <w:rsid w:val="000D49E7"/>
    <w:rsid w:val="000E49CC"/>
    <w:rsid w:val="00102AD5"/>
    <w:rsid w:val="00115F97"/>
    <w:rsid w:val="00126AE4"/>
    <w:rsid w:val="0013488F"/>
    <w:rsid w:val="00145505"/>
    <w:rsid w:val="00157279"/>
    <w:rsid w:val="00181C9D"/>
    <w:rsid w:val="001A23FC"/>
    <w:rsid w:val="001D46B6"/>
    <w:rsid w:val="001D7158"/>
    <w:rsid w:val="001D7C52"/>
    <w:rsid w:val="001E1A20"/>
    <w:rsid w:val="00216BF4"/>
    <w:rsid w:val="00226F6C"/>
    <w:rsid w:val="00256704"/>
    <w:rsid w:val="002647A8"/>
    <w:rsid w:val="00270010"/>
    <w:rsid w:val="00272433"/>
    <w:rsid w:val="00283AFF"/>
    <w:rsid w:val="00287247"/>
    <w:rsid w:val="00291F81"/>
    <w:rsid w:val="002F1369"/>
    <w:rsid w:val="002F1DF6"/>
    <w:rsid w:val="002F4499"/>
    <w:rsid w:val="0031062B"/>
    <w:rsid w:val="00323ADC"/>
    <w:rsid w:val="003705EA"/>
    <w:rsid w:val="00391C4B"/>
    <w:rsid w:val="00392052"/>
    <w:rsid w:val="0039591F"/>
    <w:rsid w:val="003A7035"/>
    <w:rsid w:val="003B25A9"/>
    <w:rsid w:val="003B2E96"/>
    <w:rsid w:val="003C2ABC"/>
    <w:rsid w:val="003E62DE"/>
    <w:rsid w:val="00404629"/>
    <w:rsid w:val="0041786F"/>
    <w:rsid w:val="0042503F"/>
    <w:rsid w:val="00437A99"/>
    <w:rsid w:val="004426AC"/>
    <w:rsid w:val="004814D4"/>
    <w:rsid w:val="004915B4"/>
    <w:rsid w:val="004958C1"/>
    <w:rsid w:val="004A17FC"/>
    <w:rsid w:val="004A2FF4"/>
    <w:rsid w:val="004A4579"/>
    <w:rsid w:val="004B4AA1"/>
    <w:rsid w:val="005162B1"/>
    <w:rsid w:val="0052081C"/>
    <w:rsid w:val="005241FC"/>
    <w:rsid w:val="00546055"/>
    <w:rsid w:val="00596F72"/>
    <w:rsid w:val="005A634D"/>
    <w:rsid w:val="005C5AA5"/>
    <w:rsid w:val="005E44B2"/>
    <w:rsid w:val="005F676A"/>
    <w:rsid w:val="005F7B16"/>
    <w:rsid w:val="006530AC"/>
    <w:rsid w:val="00671515"/>
    <w:rsid w:val="0067474D"/>
    <w:rsid w:val="006B3233"/>
    <w:rsid w:val="006B6881"/>
    <w:rsid w:val="006D0F77"/>
    <w:rsid w:val="006E26E3"/>
    <w:rsid w:val="006F70DD"/>
    <w:rsid w:val="00702D54"/>
    <w:rsid w:val="00721A2A"/>
    <w:rsid w:val="0076665A"/>
    <w:rsid w:val="0078749A"/>
    <w:rsid w:val="007B64FE"/>
    <w:rsid w:val="007C0DE8"/>
    <w:rsid w:val="007C20B2"/>
    <w:rsid w:val="007D76DA"/>
    <w:rsid w:val="007F2EEF"/>
    <w:rsid w:val="007F6D7E"/>
    <w:rsid w:val="00801CCA"/>
    <w:rsid w:val="00805CAB"/>
    <w:rsid w:val="00841803"/>
    <w:rsid w:val="008566C7"/>
    <w:rsid w:val="00876EFF"/>
    <w:rsid w:val="008C648A"/>
    <w:rsid w:val="008C6726"/>
    <w:rsid w:val="008D5974"/>
    <w:rsid w:val="00910469"/>
    <w:rsid w:val="009335B5"/>
    <w:rsid w:val="00991E6E"/>
    <w:rsid w:val="009B0ABB"/>
    <w:rsid w:val="009D072A"/>
    <w:rsid w:val="00A00886"/>
    <w:rsid w:val="00A26B32"/>
    <w:rsid w:val="00A30C02"/>
    <w:rsid w:val="00A475D4"/>
    <w:rsid w:val="00A52FAB"/>
    <w:rsid w:val="00A71FBE"/>
    <w:rsid w:val="00A86028"/>
    <w:rsid w:val="00AB11C5"/>
    <w:rsid w:val="00AC53B9"/>
    <w:rsid w:val="00AD0F7B"/>
    <w:rsid w:val="00AE5046"/>
    <w:rsid w:val="00AF323A"/>
    <w:rsid w:val="00AF447B"/>
    <w:rsid w:val="00B1026A"/>
    <w:rsid w:val="00B1154A"/>
    <w:rsid w:val="00B25FD7"/>
    <w:rsid w:val="00B518AF"/>
    <w:rsid w:val="00B5497C"/>
    <w:rsid w:val="00B67B3A"/>
    <w:rsid w:val="00BB069A"/>
    <w:rsid w:val="00BB14A7"/>
    <w:rsid w:val="00BC0B16"/>
    <w:rsid w:val="00BC62DD"/>
    <w:rsid w:val="00BD0B9A"/>
    <w:rsid w:val="00C23B2A"/>
    <w:rsid w:val="00C4005E"/>
    <w:rsid w:val="00C41F1D"/>
    <w:rsid w:val="00C71BC5"/>
    <w:rsid w:val="00C7240C"/>
    <w:rsid w:val="00C802E8"/>
    <w:rsid w:val="00C85E27"/>
    <w:rsid w:val="00C901FC"/>
    <w:rsid w:val="00C90A50"/>
    <w:rsid w:val="00C957BC"/>
    <w:rsid w:val="00CA258C"/>
    <w:rsid w:val="00CB0BF9"/>
    <w:rsid w:val="00CD5FAB"/>
    <w:rsid w:val="00CD73B4"/>
    <w:rsid w:val="00CF4CF0"/>
    <w:rsid w:val="00D6659E"/>
    <w:rsid w:val="00D85631"/>
    <w:rsid w:val="00D965EA"/>
    <w:rsid w:val="00DC7FE7"/>
    <w:rsid w:val="00DE4B7C"/>
    <w:rsid w:val="00E0480C"/>
    <w:rsid w:val="00E33C24"/>
    <w:rsid w:val="00E4224D"/>
    <w:rsid w:val="00E624C0"/>
    <w:rsid w:val="00E67B2E"/>
    <w:rsid w:val="00E70AB7"/>
    <w:rsid w:val="00E761F6"/>
    <w:rsid w:val="00E9171A"/>
    <w:rsid w:val="00EA6B15"/>
    <w:rsid w:val="00EB11F0"/>
    <w:rsid w:val="00EE3D90"/>
    <w:rsid w:val="00F4118D"/>
    <w:rsid w:val="00F520A1"/>
    <w:rsid w:val="00F870AF"/>
    <w:rsid w:val="00F96A53"/>
    <w:rsid w:val="00FB143B"/>
    <w:rsid w:val="00FB3FE0"/>
    <w:rsid w:val="00FB6F76"/>
    <w:rsid w:val="00FF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BD382A8"/>
  <w14:defaultImageDpi w14:val="300"/>
  <w15:docId w15:val="{83C57A45-97D1-4BA4-A3D4-325244BEA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1DF6"/>
  </w:style>
  <w:style w:type="paragraph" w:styleId="Footer">
    <w:name w:val="footer"/>
    <w:basedOn w:val="Normal"/>
    <w:link w:val="FooterCh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Heading1Char">
    <w:name w:val="Heading 1 Char"/>
    <w:link w:val="Heading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Heading2Char">
    <w:name w:val="Heading 2 Char"/>
    <w:link w:val="Heading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le">
    <w:name w:val="Title"/>
    <w:aliases w:val="Titre fiche"/>
    <w:basedOn w:val="Normal"/>
    <w:next w:val="Normal"/>
    <w:link w:val="TitleCh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leChar">
    <w:name w:val="Title Char"/>
    <w:aliases w:val="Titre fiche Char"/>
    <w:link w:val="Titl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TableGrid">
    <w:name w:val="Table Grid"/>
    <w:basedOn w:val="TableNormal"/>
    <w:uiPriority w:val="5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3FE0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FE0"/>
    <w:rPr>
      <w:rFonts w:ascii="Lucida Grande" w:hAnsi="Lucida Grande"/>
      <w:sz w:val="18"/>
      <w:szCs w:val="18"/>
      <w:lang w:val="fr-FR" w:eastAsia="en-US"/>
    </w:rPr>
  </w:style>
  <w:style w:type="character" w:styleId="Hyperlink">
    <w:name w:val="Hyperlink"/>
    <w:basedOn w:val="DefaultParagraphFont"/>
    <w:uiPriority w:val="99"/>
    <w:unhideWhenUsed/>
    <w:rsid w:val="001D7C52"/>
    <w:rPr>
      <w:color w:val="0000FF" w:themeColor="hyperlink"/>
      <w:u w:val="single"/>
    </w:rPr>
  </w:style>
  <w:style w:type="paragraph" w:customStyle="1" w:styleId="Soulign">
    <w:name w:val="Souligné"/>
    <w:basedOn w:val="Normal"/>
    <w:rsid w:val="00D85631"/>
    <w:pPr>
      <w:spacing w:line="288" w:lineRule="auto"/>
      <w:ind w:right="-104"/>
    </w:pPr>
    <w:rPr>
      <w:rFonts w:eastAsia="Times New Roman" w:cs="Tahoma"/>
      <w:noProof/>
      <w:color w:val="C0C0C0"/>
      <w:szCs w:val="20"/>
      <w:u w:val="single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53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8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6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82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105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5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473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05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13503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50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9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1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988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282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06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2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7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9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44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70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6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6997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841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88224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8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32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2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27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610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267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81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CB8D17-B93E-4E0D-A623-D36A26CDF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425</Words>
  <Characters>2428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TV5Monde</dc:creator>
  <cp:keywords/>
  <dc:description/>
  <cp:lastModifiedBy>Printemps</cp:lastModifiedBy>
  <cp:revision>8</cp:revision>
  <cp:lastPrinted>2020-04-16T14:24:00Z</cp:lastPrinted>
  <dcterms:created xsi:type="dcterms:W3CDTF">2020-04-15T09:51:00Z</dcterms:created>
  <dcterms:modified xsi:type="dcterms:W3CDTF">2020-04-16T14:28:00Z</dcterms:modified>
</cp:coreProperties>
</file>