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20FE8" w14:textId="158B8E6D" w:rsidR="00A33F16" w:rsidRPr="00704307" w:rsidRDefault="002A0C60" w:rsidP="001F2693">
      <w:pPr>
        <w:pStyle w:val="Titre"/>
      </w:pPr>
      <w:r>
        <w:t>Afghanistan : une société sans femmes</w:t>
      </w:r>
    </w:p>
    <w:p w14:paraId="47391C0F" w14:textId="77777777" w:rsidR="00D101FD" w:rsidRDefault="00D101FD" w:rsidP="001F2693"/>
    <w:p w14:paraId="7EAEF39B" w14:textId="342179C0" w:rsidR="0048768A" w:rsidRPr="0048768A" w:rsidRDefault="0048768A" w:rsidP="00665C2D">
      <w:pPr>
        <w:jc w:val="both"/>
        <w:rPr>
          <w:b/>
          <w:bCs/>
        </w:rPr>
      </w:pPr>
      <w:r w:rsidRPr="0048768A">
        <w:rPr>
          <w:b/>
          <w:bCs/>
        </w:rPr>
        <w:t>Voix off</w:t>
      </w:r>
    </w:p>
    <w:p w14:paraId="07C7726F" w14:textId="5817DAD7" w:rsidR="0048768A" w:rsidRDefault="00925909" w:rsidP="00665C2D">
      <w:pPr>
        <w:jc w:val="both"/>
      </w:pPr>
      <w:r>
        <w:t xml:space="preserve">Comme presque tous les jours, ces jeunes vont à l’école. Mais ces jeunes, ce </w:t>
      </w:r>
      <w:r w:rsidR="00235794">
        <w:t xml:space="preserve">ne </w:t>
      </w:r>
      <w:r>
        <w:t xml:space="preserve">sont que des garçons. À partir de la </w:t>
      </w:r>
      <w:r w:rsidR="00235794">
        <w:t>cinquième</w:t>
      </w:r>
      <w:r w:rsidR="00235794">
        <w:rPr>
          <w:rStyle w:val="Appelnotedebasdep"/>
        </w:rPr>
        <w:footnoteReference w:id="2"/>
      </w:r>
      <w:r>
        <w:t xml:space="preserve"> les filles n’ont plus accès à l’éducation. D’une façon générale, en trois ans et demi, les femmes ont été totalement éradiquées de la vie publique depuis l’arrivée au pouvoir des </w:t>
      </w:r>
      <w:r w:rsidR="00235794">
        <w:t>t</w:t>
      </w:r>
      <w:r>
        <w:t>alibans</w:t>
      </w:r>
      <w:r w:rsidR="00235794">
        <w:rPr>
          <w:rStyle w:val="Appelnotedebasdep"/>
        </w:rPr>
        <w:footnoteReference w:id="3"/>
      </w:r>
      <w:r>
        <w:t xml:space="preserve">. Et voilà qu’un décret datant de fin 2024 interdit les fenêtres qui donnent vue sur des lieux fréquentés par des femmes. </w:t>
      </w:r>
    </w:p>
    <w:p w14:paraId="392A4B33" w14:textId="23D140D4" w:rsidR="00925909" w:rsidRPr="0048768A" w:rsidRDefault="00925909" w:rsidP="00925909">
      <w:pPr>
        <w:jc w:val="both"/>
        <w:rPr>
          <w:b/>
          <w:bCs/>
        </w:rPr>
      </w:pPr>
      <w:r w:rsidRPr="0048768A">
        <w:rPr>
          <w:b/>
          <w:bCs/>
        </w:rPr>
        <w:t xml:space="preserve">Voix </w:t>
      </w:r>
      <w:r w:rsidR="001F609D">
        <w:rPr>
          <w:b/>
          <w:bCs/>
        </w:rPr>
        <w:t>d’homme</w:t>
      </w:r>
    </w:p>
    <w:p w14:paraId="2693B713" w14:textId="00639FC6" w:rsidR="00925909" w:rsidRDefault="00925909" w:rsidP="00925909">
      <w:pPr>
        <w:jc w:val="both"/>
      </w:pPr>
      <w:r>
        <w:t>Le fait de voir des femmes travaillant dans des cuisines, dans des cours ou collectant de l’eau dans des puits peut engendrer des actes obscènes</w:t>
      </w:r>
      <w:r w:rsidR="001F609D">
        <w:t>.</w:t>
      </w:r>
    </w:p>
    <w:p w14:paraId="3C5F3B5C" w14:textId="77777777" w:rsidR="00925909" w:rsidRPr="0048768A" w:rsidRDefault="00925909" w:rsidP="00925909">
      <w:pPr>
        <w:jc w:val="both"/>
        <w:rPr>
          <w:b/>
          <w:bCs/>
        </w:rPr>
      </w:pPr>
      <w:r w:rsidRPr="0048768A">
        <w:rPr>
          <w:b/>
          <w:bCs/>
        </w:rPr>
        <w:t>Voix off</w:t>
      </w:r>
    </w:p>
    <w:p w14:paraId="2C750DD7" w14:textId="3566FAC4" w:rsidR="00925909" w:rsidRPr="001665B3" w:rsidRDefault="00925909" w:rsidP="00925909">
      <w:pPr>
        <w:jc w:val="both"/>
      </w:pPr>
      <w:r>
        <w:t>Pour les islamistes, la haine des femmes n’a pas de limite</w:t>
      </w:r>
      <w:r w:rsidR="00DB4739">
        <w:t>s</w:t>
      </w:r>
      <w:r>
        <w:t>.</w:t>
      </w:r>
    </w:p>
    <w:p w14:paraId="45CAEA91" w14:textId="33E3FBAD" w:rsidR="0048768A" w:rsidRDefault="00925909" w:rsidP="0048768A">
      <w:pPr>
        <w:jc w:val="both"/>
      </w:pPr>
      <w:proofErr w:type="spellStart"/>
      <w:r>
        <w:rPr>
          <w:b/>
          <w:bCs/>
        </w:rPr>
        <w:t>Solene</w:t>
      </w:r>
      <w:proofErr w:type="spellEnd"/>
      <w:r>
        <w:rPr>
          <w:b/>
          <w:bCs/>
        </w:rPr>
        <w:t xml:space="preserve"> </w:t>
      </w:r>
      <w:proofErr w:type="spellStart"/>
      <w:r>
        <w:rPr>
          <w:b/>
          <w:bCs/>
        </w:rPr>
        <w:t>Chalvon</w:t>
      </w:r>
      <w:proofErr w:type="spellEnd"/>
      <w:r>
        <w:rPr>
          <w:b/>
          <w:bCs/>
        </w:rPr>
        <w:t xml:space="preserve"> </w:t>
      </w:r>
      <w:proofErr w:type="spellStart"/>
      <w:r>
        <w:rPr>
          <w:b/>
          <w:bCs/>
        </w:rPr>
        <w:t>Fioriti</w:t>
      </w:r>
      <w:proofErr w:type="spellEnd"/>
      <w:r w:rsidR="0048768A" w:rsidRPr="0048768A">
        <w:rPr>
          <w:b/>
          <w:bCs/>
        </w:rPr>
        <w:t>,</w:t>
      </w:r>
      <w:r w:rsidR="0048768A">
        <w:t xml:space="preserve"> </w:t>
      </w:r>
      <w:r>
        <w:rPr>
          <w:i/>
          <w:iCs/>
        </w:rPr>
        <w:t>grand reporter, ex-correspondante en Afghanistan</w:t>
      </w:r>
    </w:p>
    <w:p w14:paraId="7D72252E" w14:textId="47C0A50C" w:rsidR="00925909" w:rsidRDefault="00925909" w:rsidP="00925909">
      <w:pPr>
        <w:jc w:val="both"/>
      </w:pPr>
      <w:r>
        <w:t>Ce que ce</w:t>
      </w:r>
      <w:r w:rsidR="00DB4739">
        <w:t>t</w:t>
      </w:r>
      <w:r>
        <w:t xml:space="preserve"> interdit veut dire, c’est que les femmes ne doivent pas être visibles depuis la rue ou depuis d’autres appartements. Et en fait, dans le réel, ça ne peut pas se traduire un interdit comme celui-là. Pourquoi ? Bah parce qu’il n’y a pas de construction en ce moment en Afghanistan, c’est un pays qui est à l’agonie. Donc ce sont</w:t>
      </w:r>
      <w:r w:rsidR="00DB4739">
        <w:rPr>
          <w:rStyle w:val="Appelnotedebasdep"/>
        </w:rPr>
        <w:footnoteReference w:id="4"/>
      </w:r>
      <w:r>
        <w:t xml:space="preserve"> juste </w:t>
      </w:r>
      <w:r w:rsidR="009F2949">
        <w:t>en fait</w:t>
      </w:r>
      <w:r>
        <w:t xml:space="preserve"> des interdits qui sont pris pour montrer que les </w:t>
      </w:r>
      <w:r w:rsidR="00DB4739">
        <w:t>t</w:t>
      </w:r>
      <w:r>
        <w:t xml:space="preserve">alibans ne comptent pas s’arrêter dans leur entreprise d’effacement du sexe féminin. </w:t>
      </w:r>
    </w:p>
    <w:p w14:paraId="50C46ECD" w14:textId="4B40510C" w:rsidR="00925909" w:rsidRPr="0048768A" w:rsidRDefault="00925909" w:rsidP="00925909">
      <w:pPr>
        <w:jc w:val="both"/>
        <w:rPr>
          <w:b/>
          <w:bCs/>
        </w:rPr>
      </w:pPr>
      <w:r w:rsidRPr="0048768A">
        <w:rPr>
          <w:b/>
          <w:bCs/>
        </w:rPr>
        <w:t>Voix off</w:t>
      </w:r>
    </w:p>
    <w:p w14:paraId="3128EF5C" w14:textId="5D2FA3BD" w:rsidR="00925909" w:rsidRDefault="00925909">
      <w:pPr>
        <w:jc w:val="both"/>
      </w:pPr>
      <w:r>
        <w:t xml:space="preserve">Ce que les </w:t>
      </w:r>
      <w:r w:rsidR="00DB4739">
        <w:t>t</w:t>
      </w:r>
      <w:r>
        <w:t>alibans appellent « loi</w:t>
      </w:r>
      <w:r w:rsidR="00127B16">
        <w:t>s</w:t>
      </w:r>
      <w:r>
        <w:t xml:space="preserve"> de vertu » </w:t>
      </w:r>
      <w:r w:rsidR="00127B16">
        <w:t xml:space="preserve">interdisent </w:t>
      </w:r>
      <w:r w:rsidR="00C262DB">
        <w:t xml:space="preserve">désormais </w:t>
      </w:r>
      <w:r w:rsidR="00127B16">
        <w:t xml:space="preserve">pratiquement tout aux femmes : sortir de chez elles sans être accompagnées d’un homme, pouvoir chanter ou parler à voix haute dans la rue. Rares sont les Afghanes à encore oser partager leur désespoir sur les réseaux sociaux. </w:t>
      </w:r>
    </w:p>
    <w:p w14:paraId="13C3DCC9" w14:textId="43B1ADB0" w:rsidR="00127B16" w:rsidRDefault="00127B16">
      <w:pPr>
        <w:jc w:val="both"/>
        <w:rPr>
          <w:b/>
          <w:bCs/>
        </w:rPr>
      </w:pPr>
      <w:r>
        <w:rPr>
          <w:b/>
          <w:bCs/>
        </w:rPr>
        <w:t>Une Afghane</w:t>
      </w:r>
      <w:r w:rsidR="00DB4739">
        <w:rPr>
          <w:b/>
          <w:bCs/>
        </w:rPr>
        <w:t xml:space="preserve"> sur Facebook</w:t>
      </w:r>
    </w:p>
    <w:p w14:paraId="47FB0077" w14:textId="26154D3E" w:rsidR="00127B16" w:rsidRDefault="00127B16">
      <w:pPr>
        <w:jc w:val="both"/>
      </w:pPr>
      <w:r>
        <w:t>Tu veux sceller ma bouche ? Qui nous fournira alors du pain et de l’eau ? Tu as fait de moi une prisonnière dans ma propre maison, simplement parce que je suis une femme.</w:t>
      </w:r>
      <w:r w:rsidR="001F609D">
        <w:rPr>
          <w:rStyle w:val="Appelnotedebasdep"/>
        </w:rPr>
        <w:footnoteReference w:id="5"/>
      </w:r>
    </w:p>
    <w:p w14:paraId="234E418B" w14:textId="77777777" w:rsidR="00127B16" w:rsidRPr="0048768A" w:rsidRDefault="00127B16" w:rsidP="00127B16">
      <w:pPr>
        <w:jc w:val="both"/>
        <w:rPr>
          <w:b/>
          <w:bCs/>
        </w:rPr>
      </w:pPr>
      <w:r w:rsidRPr="0048768A">
        <w:rPr>
          <w:b/>
          <w:bCs/>
        </w:rPr>
        <w:t>Voix off</w:t>
      </w:r>
    </w:p>
    <w:p w14:paraId="62925831" w14:textId="1C86848D" w:rsidR="00127B16" w:rsidRDefault="00127B16" w:rsidP="00127B16">
      <w:pPr>
        <w:jc w:val="both"/>
      </w:pPr>
      <w:r>
        <w:t>L’ONU</w:t>
      </w:r>
      <w:r w:rsidR="00624BF8">
        <w:rPr>
          <w:rStyle w:val="Appelnotedebasdep"/>
        </w:rPr>
        <w:footnoteReference w:id="6"/>
      </w:r>
      <w:r>
        <w:t xml:space="preserve"> dénonce un apartheid de genre et un danger pour toute la société. Les </w:t>
      </w:r>
      <w:r w:rsidR="00624BF8">
        <w:t>t</w:t>
      </w:r>
      <w:r>
        <w:t>alibans ont à nouveau menacé de fermer les ONG</w:t>
      </w:r>
      <w:r w:rsidR="00624BF8">
        <w:rPr>
          <w:rStyle w:val="Appelnotedebasdep"/>
        </w:rPr>
        <w:footnoteReference w:id="7"/>
      </w:r>
      <w:r>
        <w:t xml:space="preserve"> qui emploient des Afghanes. </w:t>
      </w:r>
    </w:p>
    <w:p w14:paraId="0D7B64CE" w14:textId="77777777" w:rsidR="00127B16" w:rsidRDefault="00127B16" w:rsidP="00127B16">
      <w:pPr>
        <w:jc w:val="both"/>
      </w:pPr>
      <w:proofErr w:type="spellStart"/>
      <w:r>
        <w:rPr>
          <w:b/>
          <w:bCs/>
        </w:rPr>
        <w:t>Solene</w:t>
      </w:r>
      <w:proofErr w:type="spellEnd"/>
      <w:r>
        <w:rPr>
          <w:b/>
          <w:bCs/>
        </w:rPr>
        <w:t xml:space="preserve"> </w:t>
      </w:r>
      <w:proofErr w:type="spellStart"/>
      <w:r>
        <w:rPr>
          <w:b/>
          <w:bCs/>
        </w:rPr>
        <w:t>Chalvon</w:t>
      </w:r>
      <w:proofErr w:type="spellEnd"/>
      <w:r>
        <w:rPr>
          <w:b/>
          <w:bCs/>
        </w:rPr>
        <w:t xml:space="preserve"> </w:t>
      </w:r>
      <w:proofErr w:type="spellStart"/>
      <w:r>
        <w:rPr>
          <w:b/>
          <w:bCs/>
        </w:rPr>
        <w:t>Fioriti</w:t>
      </w:r>
      <w:proofErr w:type="spellEnd"/>
      <w:r w:rsidRPr="0048768A">
        <w:rPr>
          <w:b/>
          <w:bCs/>
        </w:rPr>
        <w:t>,</w:t>
      </w:r>
      <w:r>
        <w:t xml:space="preserve"> </w:t>
      </w:r>
      <w:r>
        <w:rPr>
          <w:i/>
          <w:iCs/>
        </w:rPr>
        <w:t>grand reporter, ex-correspondante en Afghanistan</w:t>
      </w:r>
    </w:p>
    <w:p w14:paraId="5867497F" w14:textId="303FC711" w:rsidR="00127B16" w:rsidRDefault="00127B16" w:rsidP="00127B16">
      <w:pPr>
        <w:jc w:val="both"/>
      </w:pPr>
      <w:r>
        <w:t>Le fait d’interdire aux</w:t>
      </w:r>
      <w:r w:rsidR="00624BF8">
        <w:rPr>
          <w:rStyle w:val="Appelnotedebasdep"/>
        </w:rPr>
        <w:footnoteReference w:id="8"/>
      </w:r>
      <w:r>
        <w:t xml:space="preserve"> femmes de travailler dans les ONG c’est très </w:t>
      </w:r>
      <w:proofErr w:type="spellStart"/>
      <w:r>
        <w:t>très</w:t>
      </w:r>
      <w:proofErr w:type="spellEnd"/>
      <w:r>
        <w:t xml:space="preserve"> grave dans un pays où autant de gens ont faim. Parce qu’évidemment il faut une femme pour aller voir des femmes dans des familles précaires. Il faut une femme pour donner des bons pour ensuite aller retirer de la nourriture. On a besoin des femmes dans les ONG.</w:t>
      </w:r>
    </w:p>
    <w:p w14:paraId="30AAF9AA" w14:textId="77777777" w:rsidR="00127B16" w:rsidRPr="0048768A" w:rsidRDefault="00127B16" w:rsidP="00127B16">
      <w:pPr>
        <w:jc w:val="both"/>
        <w:rPr>
          <w:b/>
          <w:bCs/>
        </w:rPr>
      </w:pPr>
      <w:r w:rsidRPr="0048768A">
        <w:rPr>
          <w:b/>
          <w:bCs/>
        </w:rPr>
        <w:t>Voix off</w:t>
      </w:r>
    </w:p>
    <w:p w14:paraId="2ECEA0AC" w14:textId="0E851A75" w:rsidR="00127B16" w:rsidRPr="001665B3" w:rsidRDefault="00127B16" w:rsidP="00127B16">
      <w:pPr>
        <w:jc w:val="both"/>
      </w:pPr>
      <w:r>
        <w:t>Or sans ces femmes</w:t>
      </w:r>
      <w:r w:rsidR="00624BF8">
        <w:t>,</w:t>
      </w:r>
      <w:r>
        <w:t xml:space="preserve"> ce pays</w:t>
      </w:r>
      <w:r w:rsidR="00624BF8">
        <w:t>,</w:t>
      </w:r>
      <w:r>
        <w:t xml:space="preserve"> où </w:t>
      </w:r>
      <w:r w:rsidR="00235794">
        <w:t xml:space="preserve">près de </w:t>
      </w:r>
      <w:r>
        <w:t>70 % de la population dépend de l’aide humanitaire, est voué à un effondrement définitif.</w:t>
      </w:r>
    </w:p>
    <w:sectPr w:rsidR="00127B16" w:rsidRPr="001665B3" w:rsidSect="00A33F16">
      <w:headerReference w:type="default" r:id="rId11"/>
      <w:footerReference w:type="default" r:id="rId12"/>
      <w:pgSz w:w="11906" w:h="16838"/>
      <w:pgMar w:top="1134" w:right="1134" w:bottom="1134" w:left="1134" w:header="39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738B4" w14:textId="77777777" w:rsidR="00FF1CD7" w:rsidRDefault="00FF1CD7" w:rsidP="001F2693">
      <w:r>
        <w:separator/>
      </w:r>
    </w:p>
  </w:endnote>
  <w:endnote w:type="continuationSeparator" w:id="0">
    <w:p w14:paraId="0D285A9E" w14:textId="77777777" w:rsidR="00FF1CD7" w:rsidRDefault="00FF1CD7" w:rsidP="001F2693">
      <w:r>
        <w:continuationSeparator/>
      </w:r>
    </w:p>
  </w:endnote>
  <w:endnote w:type="continuationNotice" w:id="1">
    <w:p w14:paraId="25C84A64" w14:textId="77777777" w:rsidR="00FF1CD7" w:rsidRDefault="00FF1CD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5000" w:type="pct"/>
      <w:tblBorders>
        <w:top w:val="single" w:sz="4" w:space="0" w:color="8498C3"/>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1"/>
      <w:gridCol w:w="1417"/>
    </w:tblGrid>
    <w:tr w:rsidR="00A33F16" w14:paraId="2F082821" w14:textId="77777777">
      <w:tc>
        <w:tcPr>
          <w:tcW w:w="4265" w:type="pct"/>
        </w:tcPr>
        <w:p w14:paraId="3157BBAA" w14:textId="77777777" w:rsidR="00A33F16" w:rsidRDefault="00A33F16" w:rsidP="001F2693">
          <w:pPr>
            <w:pStyle w:val="Pieddepage"/>
          </w:pPr>
        </w:p>
      </w:tc>
      <w:tc>
        <w:tcPr>
          <w:tcW w:w="735" w:type="pct"/>
        </w:tcPr>
        <w:p w14:paraId="0DC739FC" w14:textId="68B97254" w:rsidR="00A33F16" w:rsidRDefault="00A33F16" w:rsidP="001F2693">
          <w:pPr>
            <w:pStyle w:val="Pieddepage"/>
            <w:jc w:val="right"/>
          </w:pPr>
          <w:r>
            <w:t xml:space="preserve">Page </w:t>
          </w:r>
          <w:r w:rsidRPr="00A33F16">
            <w:rPr>
              <w:b/>
            </w:rPr>
            <w:fldChar w:fldCharType="begin"/>
          </w:r>
          <w:r w:rsidRPr="00A33F16">
            <w:rPr>
              <w:b/>
            </w:rPr>
            <w:instrText>PAGE  \* Arabic  \* MERGEFORMAT</w:instrText>
          </w:r>
          <w:r w:rsidRPr="00A33F16">
            <w:rPr>
              <w:b/>
            </w:rPr>
            <w:fldChar w:fldCharType="separate"/>
          </w:r>
          <w:r w:rsidR="00B87F28">
            <w:rPr>
              <w:b/>
              <w:noProof/>
            </w:rPr>
            <w:t>1</w:t>
          </w:r>
          <w:r w:rsidRPr="00A33F16">
            <w:rPr>
              <w:b/>
            </w:rPr>
            <w:fldChar w:fldCharType="end"/>
          </w:r>
          <w:r>
            <w:t xml:space="preserve"> / </w:t>
          </w:r>
          <w:fldSimple w:instr="NUMPAGES  \* Arabic  \* MERGEFORMAT">
            <w:r w:rsidR="00B87F28">
              <w:rPr>
                <w:noProof/>
              </w:rPr>
              <w:t>1</w:t>
            </w:r>
          </w:fldSimple>
        </w:p>
      </w:tc>
    </w:tr>
  </w:tbl>
  <w:p w14:paraId="66F83A93" w14:textId="77777777" w:rsidR="00A33F16" w:rsidRDefault="00A33F16" w:rsidP="001F269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C3340" w14:textId="77777777" w:rsidR="00FF1CD7" w:rsidRDefault="00FF1CD7" w:rsidP="001F2693">
      <w:r>
        <w:separator/>
      </w:r>
    </w:p>
  </w:footnote>
  <w:footnote w:type="continuationSeparator" w:id="0">
    <w:p w14:paraId="22562A33" w14:textId="77777777" w:rsidR="00FF1CD7" w:rsidRDefault="00FF1CD7" w:rsidP="001F2693">
      <w:r>
        <w:continuationSeparator/>
      </w:r>
    </w:p>
  </w:footnote>
  <w:footnote w:type="continuationNotice" w:id="1">
    <w:p w14:paraId="611B33A9" w14:textId="77777777" w:rsidR="00FF1CD7" w:rsidRDefault="00FF1CD7">
      <w:pPr>
        <w:spacing w:line="240" w:lineRule="auto"/>
      </w:pPr>
    </w:p>
  </w:footnote>
  <w:footnote w:id="2">
    <w:p w14:paraId="6B36DB09" w14:textId="45F093AF" w:rsidR="00235794" w:rsidRPr="00235794" w:rsidRDefault="00235794" w:rsidP="002A0C60">
      <w:pPr>
        <w:pStyle w:val="Notedebasdepage"/>
        <w:jc w:val="both"/>
        <w:rPr>
          <w:sz w:val="16"/>
          <w:szCs w:val="16"/>
        </w:rPr>
      </w:pPr>
      <w:r w:rsidRPr="00235794">
        <w:rPr>
          <w:rStyle w:val="Appelnotedebasdep"/>
          <w:sz w:val="16"/>
          <w:szCs w:val="16"/>
        </w:rPr>
        <w:footnoteRef/>
      </w:r>
      <w:r w:rsidRPr="00235794">
        <w:rPr>
          <w:sz w:val="16"/>
          <w:szCs w:val="16"/>
        </w:rPr>
        <w:t xml:space="preserve"> Dans le système éducatif français, la classe de cinquième est la deuxième année du collège (enseignement secondaire). Elle concerne les enfants généralement âgés entre 12 et 13 ans. (Source : Wikipédia.)</w:t>
      </w:r>
    </w:p>
  </w:footnote>
  <w:footnote w:id="3">
    <w:p w14:paraId="26335003" w14:textId="2655C13D" w:rsidR="00235794" w:rsidRPr="00235794" w:rsidRDefault="00235794" w:rsidP="002A0C60">
      <w:pPr>
        <w:pStyle w:val="Notedebasdepage"/>
        <w:jc w:val="both"/>
        <w:rPr>
          <w:sz w:val="16"/>
          <w:szCs w:val="16"/>
        </w:rPr>
      </w:pPr>
      <w:r w:rsidRPr="00235794">
        <w:rPr>
          <w:rStyle w:val="Appelnotedebasdep"/>
          <w:sz w:val="16"/>
          <w:szCs w:val="16"/>
        </w:rPr>
        <w:footnoteRef/>
      </w:r>
      <w:r w:rsidR="00BD1EF4">
        <w:rPr>
          <w:sz w:val="16"/>
          <w:szCs w:val="16"/>
        </w:rPr>
        <w:t xml:space="preserve"> </w:t>
      </w:r>
      <w:r>
        <w:rPr>
          <w:sz w:val="16"/>
          <w:szCs w:val="16"/>
        </w:rPr>
        <w:t xml:space="preserve">Les talibans sont des fondamentalistes islamistes regroupés dans une organisation militaire, politique et religieuse dénommée Mouvement islamique des talibans. </w:t>
      </w:r>
      <w:r w:rsidR="00A53111">
        <w:rPr>
          <w:sz w:val="16"/>
          <w:szCs w:val="16"/>
        </w:rPr>
        <w:t xml:space="preserve">Au pouvoir en Afghanistan à partir de 1996, le groupe est renversé par une intervention militaire de l’OTAN en 2001. Le 29 février 2020, les accords de Doha marquent le retrait des troupes américaines. </w:t>
      </w:r>
      <w:r w:rsidR="00DB4739">
        <w:rPr>
          <w:sz w:val="16"/>
          <w:szCs w:val="16"/>
        </w:rPr>
        <w:t>Les talibans reprennent progressivement le contrôle du pays, jusqu’à le contrôler totalement. (Source : Wikipédia.)</w:t>
      </w:r>
    </w:p>
  </w:footnote>
  <w:footnote w:id="4">
    <w:p w14:paraId="14857067" w14:textId="5E99E690" w:rsidR="00DB4739" w:rsidRPr="00DB4739" w:rsidRDefault="00DB4739" w:rsidP="002A0C60">
      <w:pPr>
        <w:pStyle w:val="Notedebasdepage"/>
        <w:jc w:val="both"/>
        <w:rPr>
          <w:sz w:val="16"/>
          <w:szCs w:val="16"/>
        </w:rPr>
      </w:pPr>
      <w:r w:rsidRPr="00DB4739">
        <w:rPr>
          <w:rStyle w:val="Appelnotedebasdep"/>
          <w:sz w:val="16"/>
          <w:szCs w:val="16"/>
        </w:rPr>
        <w:footnoteRef/>
      </w:r>
      <w:r w:rsidRPr="00DB4739">
        <w:rPr>
          <w:sz w:val="16"/>
          <w:szCs w:val="16"/>
        </w:rPr>
        <w:t xml:space="preserve"> </w:t>
      </w:r>
      <w:r w:rsidRPr="00A27ECA">
        <w:rPr>
          <w:sz w:val="16"/>
          <w:szCs w:val="16"/>
        </w:rPr>
        <w:t>Cette phrase a été corrigée par rapport à ce qu’on entend dans le reportage : « </w:t>
      </w:r>
      <w:r>
        <w:rPr>
          <w:sz w:val="16"/>
          <w:szCs w:val="16"/>
        </w:rPr>
        <w:t>c’est</w:t>
      </w:r>
      <w:r w:rsidRPr="00A27ECA">
        <w:rPr>
          <w:sz w:val="16"/>
          <w:szCs w:val="16"/>
        </w:rPr>
        <w:t xml:space="preserve">* </w:t>
      </w:r>
      <w:r>
        <w:rPr>
          <w:sz w:val="16"/>
          <w:szCs w:val="16"/>
        </w:rPr>
        <w:t>juste des interdits</w:t>
      </w:r>
      <w:r w:rsidRPr="00A27ECA">
        <w:rPr>
          <w:sz w:val="16"/>
          <w:szCs w:val="16"/>
        </w:rPr>
        <w:t> ».</w:t>
      </w:r>
    </w:p>
  </w:footnote>
  <w:footnote w:id="5">
    <w:p w14:paraId="66AB16AF" w14:textId="5AEE2C59" w:rsidR="001F609D" w:rsidRPr="00AB1D18" w:rsidRDefault="001F609D">
      <w:pPr>
        <w:pStyle w:val="Notedebasdepage"/>
        <w:rPr>
          <w:sz w:val="16"/>
        </w:rPr>
      </w:pPr>
      <w:r w:rsidRPr="00AB1D18">
        <w:rPr>
          <w:rStyle w:val="Appelnotedebasdep"/>
          <w:sz w:val="16"/>
        </w:rPr>
        <w:footnoteRef/>
      </w:r>
      <w:r w:rsidRPr="00AB1D18">
        <w:rPr>
          <w:sz w:val="16"/>
        </w:rPr>
        <w:t xml:space="preserve"> Chant sous-titré en français dans la vidéo.</w:t>
      </w:r>
    </w:p>
  </w:footnote>
  <w:footnote w:id="6">
    <w:p w14:paraId="51B236C2" w14:textId="53591449" w:rsidR="00624BF8" w:rsidRPr="00624BF8" w:rsidRDefault="00624BF8" w:rsidP="002A0C60">
      <w:pPr>
        <w:pStyle w:val="Notedebasdepage"/>
        <w:jc w:val="both"/>
        <w:rPr>
          <w:sz w:val="16"/>
          <w:szCs w:val="16"/>
        </w:rPr>
      </w:pPr>
      <w:r w:rsidRPr="00624BF8">
        <w:rPr>
          <w:rStyle w:val="Appelnotedebasdep"/>
          <w:sz w:val="16"/>
          <w:szCs w:val="16"/>
        </w:rPr>
        <w:footnoteRef/>
      </w:r>
      <w:r w:rsidRPr="00624BF8">
        <w:rPr>
          <w:sz w:val="16"/>
          <w:szCs w:val="16"/>
        </w:rPr>
        <w:t xml:space="preserve"> </w:t>
      </w:r>
      <w:r>
        <w:rPr>
          <w:sz w:val="16"/>
          <w:szCs w:val="16"/>
        </w:rPr>
        <w:t>Sigle pour « Organisation des Nations unies ».</w:t>
      </w:r>
    </w:p>
  </w:footnote>
  <w:footnote w:id="7">
    <w:p w14:paraId="14CC53C4" w14:textId="52426397" w:rsidR="00624BF8" w:rsidRPr="00624BF8" w:rsidRDefault="00624BF8" w:rsidP="002A0C60">
      <w:pPr>
        <w:pStyle w:val="Notedebasdepage"/>
        <w:jc w:val="both"/>
        <w:rPr>
          <w:sz w:val="16"/>
          <w:szCs w:val="16"/>
        </w:rPr>
      </w:pPr>
      <w:r w:rsidRPr="00624BF8">
        <w:rPr>
          <w:rStyle w:val="Appelnotedebasdep"/>
          <w:sz w:val="16"/>
          <w:szCs w:val="16"/>
        </w:rPr>
        <w:footnoteRef/>
      </w:r>
      <w:r w:rsidRPr="00624BF8">
        <w:rPr>
          <w:sz w:val="16"/>
          <w:szCs w:val="16"/>
        </w:rPr>
        <w:t xml:space="preserve"> </w:t>
      </w:r>
      <w:r>
        <w:rPr>
          <w:sz w:val="16"/>
          <w:szCs w:val="16"/>
        </w:rPr>
        <w:t>Sigle pour « organisation non gouvernementale ».</w:t>
      </w:r>
    </w:p>
  </w:footnote>
  <w:footnote w:id="8">
    <w:p w14:paraId="19C4A6AD" w14:textId="41735A7A" w:rsidR="00624BF8" w:rsidRPr="00624BF8" w:rsidRDefault="00624BF8" w:rsidP="002A0C60">
      <w:pPr>
        <w:pStyle w:val="Notedebasdepage"/>
        <w:jc w:val="both"/>
        <w:rPr>
          <w:sz w:val="16"/>
          <w:szCs w:val="16"/>
        </w:rPr>
      </w:pPr>
      <w:r w:rsidRPr="00624BF8">
        <w:rPr>
          <w:rStyle w:val="Appelnotedebasdep"/>
          <w:sz w:val="16"/>
          <w:szCs w:val="16"/>
        </w:rPr>
        <w:footnoteRef/>
      </w:r>
      <w:r w:rsidRPr="00624BF8">
        <w:rPr>
          <w:sz w:val="16"/>
          <w:szCs w:val="16"/>
        </w:rPr>
        <w:t xml:space="preserve"> Cette phrase a été corrigée par rapport à ce qu’on entend dans le reportage : « </w:t>
      </w:r>
      <w:r>
        <w:rPr>
          <w:sz w:val="16"/>
          <w:szCs w:val="16"/>
        </w:rPr>
        <w:t>le fait d’interdire les* femmes</w:t>
      </w:r>
      <w:r w:rsidRPr="00624BF8">
        <w:rPr>
          <w:sz w:val="16"/>
          <w:szCs w:val="16"/>
        </w:rPr>
        <w:t>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56FF3" w14:textId="77777777" w:rsidR="00A33F16" w:rsidRDefault="00000000" w:rsidP="001F2693">
    <w:pPr>
      <w:pStyle w:val="En-tteniveau"/>
      <w:numPr>
        <w:ilvl w:val="0"/>
        <w:numId w:val="0"/>
      </w:numPr>
      <w:jc w:val="left"/>
    </w:pPr>
    <w:r>
      <w:rPr>
        <w:noProof/>
        <w:lang w:eastAsia="fr-FR"/>
      </w:rPr>
      <w:pict w14:anchorId="0ACAEA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55pt;height:20.05pt">
          <v:imagedata r:id="rId1" o:title="entete-transcription"/>
        </v:shape>
      </w:pict>
    </w:r>
    <w:r>
      <w:rPr>
        <w:noProof/>
        <w:lang w:eastAsia="fr-FR"/>
      </w:rPr>
      <w:pict w14:anchorId="258F876D">
        <v:shape id="_x0000_i1026" type="#_x0000_t75" style="width:53.85pt;height:20.05pt">
          <v:imagedata r:id="rId2" o:title="oi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D50C6"/>
    <w:multiLevelType w:val="hybridMultilevel"/>
    <w:tmpl w:val="196CB6DE"/>
    <w:lvl w:ilvl="0" w:tplc="E9ECA8B6">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9C021FA"/>
    <w:multiLevelType w:val="hybridMultilevel"/>
    <w:tmpl w:val="908CAF8A"/>
    <w:lvl w:ilvl="0" w:tplc="040C0001">
      <w:start w:val="1"/>
      <w:numFmt w:val="bullet"/>
      <w:lvlText w:val=""/>
      <w:lvlJc w:val="left"/>
      <w:pPr>
        <w:ind w:left="720" w:hanging="360"/>
      </w:pPr>
      <w:rPr>
        <w:rFonts w:ascii="Symbol" w:hAnsi="Symbol" w:hint="default"/>
      </w:rPr>
    </w:lvl>
    <w:lvl w:ilvl="1" w:tplc="C9567EC2">
      <w:numFmt w:val="bullet"/>
      <w:lvlText w:val="-"/>
      <w:lvlJc w:val="left"/>
      <w:pPr>
        <w:ind w:left="1440" w:hanging="360"/>
      </w:pPr>
      <w:rPr>
        <w:rFonts w:ascii="Tahoma" w:eastAsiaTheme="minorHAnsi" w:hAnsi="Tahoma" w:cs="Tahoma"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B8F460D"/>
    <w:multiLevelType w:val="hybridMultilevel"/>
    <w:tmpl w:val="6D7214BE"/>
    <w:lvl w:ilvl="0" w:tplc="040C0001">
      <w:start w:val="1"/>
      <w:numFmt w:val="bullet"/>
      <w:lvlText w:val=""/>
      <w:lvlJc w:val="left"/>
      <w:pPr>
        <w:ind w:left="720" w:hanging="360"/>
      </w:pPr>
      <w:rPr>
        <w:rFonts w:ascii="Symbol" w:hAnsi="Symbol" w:hint="default"/>
        <w:i w:val="0"/>
        <w:strike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7E2251F"/>
    <w:multiLevelType w:val="hybridMultilevel"/>
    <w:tmpl w:val="616256A2"/>
    <w:lvl w:ilvl="0" w:tplc="E3140428">
      <w:start w:val="1"/>
      <w:numFmt w:val="bullet"/>
      <w:pStyle w:val="En-tteniveau"/>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11703AD"/>
    <w:multiLevelType w:val="hybridMultilevel"/>
    <w:tmpl w:val="593CB3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07773114">
    <w:abstractNumId w:val="1"/>
  </w:num>
  <w:num w:numId="2" w16cid:durableId="2065061138">
    <w:abstractNumId w:val="3"/>
  </w:num>
  <w:num w:numId="3" w16cid:durableId="468674249">
    <w:abstractNumId w:val="2"/>
  </w:num>
  <w:num w:numId="4" w16cid:durableId="281308464">
    <w:abstractNumId w:val="4"/>
  </w:num>
  <w:num w:numId="5" w16cid:durableId="20954722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F16"/>
    <w:rsid w:val="000279AE"/>
    <w:rsid w:val="00033B6C"/>
    <w:rsid w:val="00065E62"/>
    <w:rsid w:val="00071AF8"/>
    <w:rsid w:val="00085195"/>
    <w:rsid w:val="000972BF"/>
    <w:rsid w:val="000B23A9"/>
    <w:rsid w:val="000B477E"/>
    <w:rsid w:val="000E7564"/>
    <w:rsid w:val="000E7C20"/>
    <w:rsid w:val="001016C7"/>
    <w:rsid w:val="00101E59"/>
    <w:rsid w:val="00102E31"/>
    <w:rsid w:val="00104991"/>
    <w:rsid w:val="00105F1E"/>
    <w:rsid w:val="00127B16"/>
    <w:rsid w:val="00130E4F"/>
    <w:rsid w:val="00152261"/>
    <w:rsid w:val="001573B9"/>
    <w:rsid w:val="00165801"/>
    <w:rsid w:val="00165DA7"/>
    <w:rsid w:val="001665B3"/>
    <w:rsid w:val="001735B2"/>
    <w:rsid w:val="00173A0B"/>
    <w:rsid w:val="001816A7"/>
    <w:rsid w:val="00181B3E"/>
    <w:rsid w:val="00182FE4"/>
    <w:rsid w:val="001900CD"/>
    <w:rsid w:val="001902C0"/>
    <w:rsid w:val="0019270D"/>
    <w:rsid w:val="00195EBA"/>
    <w:rsid w:val="001A4099"/>
    <w:rsid w:val="001B2271"/>
    <w:rsid w:val="001D08E7"/>
    <w:rsid w:val="001D173C"/>
    <w:rsid w:val="001D6CB3"/>
    <w:rsid w:val="001E4867"/>
    <w:rsid w:val="001E6AFB"/>
    <w:rsid w:val="001F1FBB"/>
    <w:rsid w:val="001F2693"/>
    <w:rsid w:val="001F609D"/>
    <w:rsid w:val="001F658A"/>
    <w:rsid w:val="00205C48"/>
    <w:rsid w:val="00206E48"/>
    <w:rsid w:val="00207B08"/>
    <w:rsid w:val="00207B7A"/>
    <w:rsid w:val="00220E43"/>
    <w:rsid w:val="00221443"/>
    <w:rsid w:val="00235794"/>
    <w:rsid w:val="002512A1"/>
    <w:rsid w:val="00277F28"/>
    <w:rsid w:val="002873EB"/>
    <w:rsid w:val="002A0C60"/>
    <w:rsid w:val="002B6290"/>
    <w:rsid w:val="002D0720"/>
    <w:rsid w:val="002D3DB1"/>
    <w:rsid w:val="002D6C48"/>
    <w:rsid w:val="002D7815"/>
    <w:rsid w:val="002E157A"/>
    <w:rsid w:val="002E7259"/>
    <w:rsid w:val="0030143B"/>
    <w:rsid w:val="003105D5"/>
    <w:rsid w:val="003374AB"/>
    <w:rsid w:val="003377FD"/>
    <w:rsid w:val="0034335D"/>
    <w:rsid w:val="00360161"/>
    <w:rsid w:val="003653B3"/>
    <w:rsid w:val="00365BEB"/>
    <w:rsid w:val="00370004"/>
    <w:rsid w:val="0038176B"/>
    <w:rsid w:val="00381C10"/>
    <w:rsid w:val="00384B80"/>
    <w:rsid w:val="003E0286"/>
    <w:rsid w:val="003E24D1"/>
    <w:rsid w:val="003E7C15"/>
    <w:rsid w:val="00404846"/>
    <w:rsid w:val="00417504"/>
    <w:rsid w:val="00422BD3"/>
    <w:rsid w:val="0043340A"/>
    <w:rsid w:val="004422D7"/>
    <w:rsid w:val="00454D29"/>
    <w:rsid w:val="00476730"/>
    <w:rsid w:val="00483228"/>
    <w:rsid w:val="00485DE8"/>
    <w:rsid w:val="004864ED"/>
    <w:rsid w:val="0048768A"/>
    <w:rsid w:val="004902D9"/>
    <w:rsid w:val="00491CDF"/>
    <w:rsid w:val="004924AC"/>
    <w:rsid w:val="004961B4"/>
    <w:rsid w:val="004A7836"/>
    <w:rsid w:val="004B0262"/>
    <w:rsid w:val="004C120C"/>
    <w:rsid w:val="004C65E9"/>
    <w:rsid w:val="004D18D3"/>
    <w:rsid w:val="004F34E6"/>
    <w:rsid w:val="00505CCD"/>
    <w:rsid w:val="00507F6C"/>
    <w:rsid w:val="005139CD"/>
    <w:rsid w:val="005277D9"/>
    <w:rsid w:val="00532C8E"/>
    <w:rsid w:val="00534AB9"/>
    <w:rsid w:val="00542AB7"/>
    <w:rsid w:val="00557E4D"/>
    <w:rsid w:val="00563FD4"/>
    <w:rsid w:val="005678BA"/>
    <w:rsid w:val="00572693"/>
    <w:rsid w:val="005A1CF8"/>
    <w:rsid w:val="005C444D"/>
    <w:rsid w:val="005C520B"/>
    <w:rsid w:val="005C6F75"/>
    <w:rsid w:val="005C6F8D"/>
    <w:rsid w:val="005C7A5D"/>
    <w:rsid w:val="005D1D93"/>
    <w:rsid w:val="005D52BB"/>
    <w:rsid w:val="0060183A"/>
    <w:rsid w:val="00611B5D"/>
    <w:rsid w:val="00622470"/>
    <w:rsid w:val="00624BF8"/>
    <w:rsid w:val="00642F4F"/>
    <w:rsid w:val="0065238A"/>
    <w:rsid w:val="00662ACE"/>
    <w:rsid w:val="00665C2D"/>
    <w:rsid w:val="00676A02"/>
    <w:rsid w:val="00683E78"/>
    <w:rsid w:val="00687B15"/>
    <w:rsid w:val="00693266"/>
    <w:rsid w:val="00697FCC"/>
    <w:rsid w:val="006B1BDC"/>
    <w:rsid w:val="006C7443"/>
    <w:rsid w:val="006D1C8D"/>
    <w:rsid w:val="006D2218"/>
    <w:rsid w:val="006F61A3"/>
    <w:rsid w:val="00704307"/>
    <w:rsid w:val="007076AA"/>
    <w:rsid w:val="007148A6"/>
    <w:rsid w:val="00721E32"/>
    <w:rsid w:val="00724BA7"/>
    <w:rsid w:val="00726D8C"/>
    <w:rsid w:val="00734A95"/>
    <w:rsid w:val="00744CA9"/>
    <w:rsid w:val="00747B79"/>
    <w:rsid w:val="0075052D"/>
    <w:rsid w:val="00751BC3"/>
    <w:rsid w:val="007544E9"/>
    <w:rsid w:val="00754A30"/>
    <w:rsid w:val="0076001F"/>
    <w:rsid w:val="00767462"/>
    <w:rsid w:val="007722D7"/>
    <w:rsid w:val="00793CDA"/>
    <w:rsid w:val="00794230"/>
    <w:rsid w:val="00794886"/>
    <w:rsid w:val="007B3128"/>
    <w:rsid w:val="007E5FF1"/>
    <w:rsid w:val="007F4A23"/>
    <w:rsid w:val="007F6BD1"/>
    <w:rsid w:val="00840CE7"/>
    <w:rsid w:val="00850DAE"/>
    <w:rsid w:val="008816D5"/>
    <w:rsid w:val="00893922"/>
    <w:rsid w:val="008A3C32"/>
    <w:rsid w:val="008C0054"/>
    <w:rsid w:val="008E0BB2"/>
    <w:rsid w:val="0090040D"/>
    <w:rsid w:val="00910626"/>
    <w:rsid w:val="00925909"/>
    <w:rsid w:val="00931142"/>
    <w:rsid w:val="00935B90"/>
    <w:rsid w:val="00935E4E"/>
    <w:rsid w:val="00947A16"/>
    <w:rsid w:val="00950DF4"/>
    <w:rsid w:val="00954461"/>
    <w:rsid w:val="00955191"/>
    <w:rsid w:val="009628B3"/>
    <w:rsid w:val="00991CCF"/>
    <w:rsid w:val="009960E5"/>
    <w:rsid w:val="0099625C"/>
    <w:rsid w:val="009A01E5"/>
    <w:rsid w:val="009A2216"/>
    <w:rsid w:val="009B302C"/>
    <w:rsid w:val="009C1EE2"/>
    <w:rsid w:val="009C274F"/>
    <w:rsid w:val="009C4DCD"/>
    <w:rsid w:val="009D5F30"/>
    <w:rsid w:val="009E58AE"/>
    <w:rsid w:val="009E7739"/>
    <w:rsid w:val="009F0C9D"/>
    <w:rsid w:val="009F2949"/>
    <w:rsid w:val="009F69A5"/>
    <w:rsid w:val="00A02FE5"/>
    <w:rsid w:val="00A070F5"/>
    <w:rsid w:val="00A071B7"/>
    <w:rsid w:val="00A23C6A"/>
    <w:rsid w:val="00A25D0A"/>
    <w:rsid w:val="00A33F16"/>
    <w:rsid w:val="00A36749"/>
    <w:rsid w:val="00A36B36"/>
    <w:rsid w:val="00A44DEB"/>
    <w:rsid w:val="00A53111"/>
    <w:rsid w:val="00A54A19"/>
    <w:rsid w:val="00A62208"/>
    <w:rsid w:val="00A62812"/>
    <w:rsid w:val="00A62D7F"/>
    <w:rsid w:val="00A731C8"/>
    <w:rsid w:val="00A828BC"/>
    <w:rsid w:val="00AB1D18"/>
    <w:rsid w:val="00AB64D0"/>
    <w:rsid w:val="00AF0ED4"/>
    <w:rsid w:val="00AF2A01"/>
    <w:rsid w:val="00B06791"/>
    <w:rsid w:val="00B10CC2"/>
    <w:rsid w:val="00B5790F"/>
    <w:rsid w:val="00B72285"/>
    <w:rsid w:val="00B738CB"/>
    <w:rsid w:val="00B86BD7"/>
    <w:rsid w:val="00B874F1"/>
    <w:rsid w:val="00B87F28"/>
    <w:rsid w:val="00B933EE"/>
    <w:rsid w:val="00BC1BA6"/>
    <w:rsid w:val="00BC4A26"/>
    <w:rsid w:val="00BD1EF4"/>
    <w:rsid w:val="00BD776F"/>
    <w:rsid w:val="00BE2105"/>
    <w:rsid w:val="00BF2F7B"/>
    <w:rsid w:val="00C05360"/>
    <w:rsid w:val="00C05366"/>
    <w:rsid w:val="00C10A57"/>
    <w:rsid w:val="00C253E9"/>
    <w:rsid w:val="00C262DB"/>
    <w:rsid w:val="00C337E5"/>
    <w:rsid w:val="00C52E14"/>
    <w:rsid w:val="00C70404"/>
    <w:rsid w:val="00C71DF7"/>
    <w:rsid w:val="00C854B0"/>
    <w:rsid w:val="00C8620D"/>
    <w:rsid w:val="00C90A9E"/>
    <w:rsid w:val="00C92121"/>
    <w:rsid w:val="00CA7C1D"/>
    <w:rsid w:val="00CB0DBC"/>
    <w:rsid w:val="00CC05FA"/>
    <w:rsid w:val="00CC1F67"/>
    <w:rsid w:val="00CC644A"/>
    <w:rsid w:val="00CD75D8"/>
    <w:rsid w:val="00CF1759"/>
    <w:rsid w:val="00CF7757"/>
    <w:rsid w:val="00D101FD"/>
    <w:rsid w:val="00D11759"/>
    <w:rsid w:val="00D1602B"/>
    <w:rsid w:val="00D25735"/>
    <w:rsid w:val="00D60239"/>
    <w:rsid w:val="00D65E0F"/>
    <w:rsid w:val="00D67EC8"/>
    <w:rsid w:val="00D73F70"/>
    <w:rsid w:val="00D93A8A"/>
    <w:rsid w:val="00D97ED2"/>
    <w:rsid w:val="00DA42D2"/>
    <w:rsid w:val="00DB4739"/>
    <w:rsid w:val="00DD5CAC"/>
    <w:rsid w:val="00DD7787"/>
    <w:rsid w:val="00DF0EF0"/>
    <w:rsid w:val="00DF41C4"/>
    <w:rsid w:val="00DF6F52"/>
    <w:rsid w:val="00E15A5E"/>
    <w:rsid w:val="00E325C9"/>
    <w:rsid w:val="00E51721"/>
    <w:rsid w:val="00E612E4"/>
    <w:rsid w:val="00E6179B"/>
    <w:rsid w:val="00E630E6"/>
    <w:rsid w:val="00E81AE6"/>
    <w:rsid w:val="00E856DE"/>
    <w:rsid w:val="00E95ADF"/>
    <w:rsid w:val="00EA0A3B"/>
    <w:rsid w:val="00EA28BA"/>
    <w:rsid w:val="00EC125D"/>
    <w:rsid w:val="00EF0478"/>
    <w:rsid w:val="00F06CDF"/>
    <w:rsid w:val="00F1030D"/>
    <w:rsid w:val="00F13055"/>
    <w:rsid w:val="00F20BCE"/>
    <w:rsid w:val="00F35988"/>
    <w:rsid w:val="00F35AFE"/>
    <w:rsid w:val="00F44852"/>
    <w:rsid w:val="00F478C3"/>
    <w:rsid w:val="00F646CC"/>
    <w:rsid w:val="00F763F4"/>
    <w:rsid w:val="00F81689"/>
    <w:rsid w:val="00F86226"/>
    <w:rsid w:val="00F964AD"/>
    <w:rsid w:val="00FA6597"/>
    <w:rsid w:val="00FB6419"/>
    <w:rsid w:val="00FC1BB5"/>
    <w:rsid w:val="00FC2263"/>
    <w:rsid w:val="00FE3F23"/>
    <w:rsid w:val="00FE775E"/>
    <w:rsid w:val="00FF1CD7"/>
    <w:rsid w:val="00FF2EE5"/>
    <w:rsid w:val="00FF43DE"/>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0283E5"/>
  <w15:chartTrackingRefBased/>
  <w15:docId w15:val="{9E56650C-0F75-4935-B1A8-9DF599342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DA7"/>
    <w:pPr>
      <w:spacing w:after="0"/>
    </w:pPr>
    <w:rPr>
      <w:rFonts w:ascii="Tahoma" w:hAnsi="Tahoma"/>
      <w:sz w:val="20"/>
      <w:lang w:val="fr-FR"/>
    </w:rPr>
  </w:style>
  <w:style w:type="paragraph" w:styleId="Titre1">
    <w:name w:val="heading 1"/>
    <w:basedOn w:val="Titre2"/>
    <w:next w:val="Normal"/>
    <w:link w:val="Titre1Car"/>
    <w:uiPriority w:val="9"/>
    <w:qFormat/>
    <w:rsid w:val="00C92121"/>
    <w:pPr>
      <w:outlineLvl w:val="0"/>
    </w:pPr>
    <w:rPr>
      <w:rFonts w:ascii="Arial" w:hAnsi="Arial"/>
      <w:b/>
      <w:caps/>
      <w:color w:val="3D5BA3" w:themeColor="accent1"/>
      <w:sz w:val="16"/>
    </w:rPr>
  </w:style>
  <w:style w:type="paragraph" w:styleId="Titre2">
    <w:name w:val="heading 2"/>
    <w:basedOn w:val="Normal"/>
    <w:next w:val="Normal"/>
    <w:link w:val="Titre2Car"/>
    <w:uiPriority w:val="9"/>
    <w:unhideWhenUsed/>
    <w:qFormat/>
    <w:rsid w:val="00A33F16"/>
    <w:pPr>
      <w:keepNext/>
      <w:keepLines/>
      <w:spacing w:before="40"/>
      <w:outlineLvl w:val="1"/>
    </w:pPr>
    <w:rPr>
      <w:rFonts w:asciiTheme="majorHAnsi" w:eastAsiaTheme="majorEastAsia" w:hAnsiTheme="majorHAnsi" w:cstheme="majorBidi"/>
      <w:color w:val="2D4479" w:themeColor="accent1" w:themeShade="BF"/>
      <w:sz w:val="26"/>
      <w:szCs w:val="26"/>
    </w:rPr>
  </w:style>
  <w:style w:type="paragraph" w:styleId="Titre3">
    <w:name w:val="heading 3"/>
    <w:basedOn w:val="Normal"/>
    <w:next w:val="Normal"/>
    <w:link w:val="Titre3Car"/>
    <w:uiPriority w:val="9"/>
    <w:unhideWhenUsed/>
    <w:qFormat/>
    <w:rsid w:val="00A33F16"/>
    <w:pPr>
      <w:keepNext/>
      <w:keepLines/>
      <w:spacing w:before="40"/>
      <w:outlineLvl w:val="2"/>
    </w:pPr>
    <w:rPr>
      <w:rFonts w:asciiTheme="majorHAnsi" w:eastAsiaTheme="majorEastAsia" w:hAnsiTheme="majorHAnsi" w:cstheme="majorBidi"/>
      <w:color w:val="1E2D50"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C92121"/>
    <w:pPr>
      <w:pBdr>
        <w:bottom w:val="single" w:sz="24" w:space="1" w:color="3D5BA3" w:themeColor="accent1"/>
      </w:pBdr>
      <w:spacing w:line="240" w:lineRule="auto"/>
      <w:contextualSpacing/>
    </w:pPr>
    <w:rPr>
      <w:rFonts w:eastAsiaTheme="majorEastAsia" w:cs="Arial"/>
      <w:b/>
      <w:color w:val="3D5BA3" w:themeColor="accent1"/>
      <w:spacing w:val="-10"/>
      <w:kern w:val="28"/>
      <w:sz w:val="32"/>
      <w:szCs w:val="56"/>
    </w:rPr>
  </w:style>
  <w:style w:type="character" w:customStyle="1" w:styleId="TitreCar">
    <w:name w:val="Titre Car"/>
    <w:basedOn w:val="Policepardfaut"/>
    <w:link w:val="Titre"/>
    <w:uiPriority w:val="10"/>
    <w:rsid w:val="00C92121"/>
    <w:rPr>
      <w:rFonts w:ascii="Arial" w:eastAsiaTheme="majorEastAsia" w:hAnsi="Arial" w:cs="Arial"/>
      <w:b/>
      <w:color w:val="3D5BA3" w:themeColor="accent1"/>
      <w:spacing w:val="-10"/>
      <w:kern w:val="28"/>
      <w:sz w:val="32"/>
      <w:szCs w:val="56"/>
      <w:lang w:val="fr-FR"/>
    </w:rPr>
  </w:style>
  <w:style w:type="character" w:customStyle="1" w:styleId="Titre2Car">
    <w:name w:val="Titre 2 Car"/>
    <w:basedOn w:val="Policepardfaut"/>
    <w:link w:val="Titre2"/>
    <w:uiPriority w:val="9"/>
    <w:rsid w:val="00A33F16"/>
    <w:rPr>
      <w:rFonts w:asciiTheme="majorHAnsi" w:eastAsiaTheme="majorEastAsia" w:hAnsiTheme="majorHAnsi" w:cstheme="majorBidi"/>
      <w:color w:val="2D4479" w:themeColor="accent1" w:themeShade="BF"/>
      <w:sz w:val="26"/>
      <w:szCs w:val="26"/>
    </w:rPr>
  </w:style>
  <w:style w:type="character" w:customStyle="1" w:styleId="Titre3Car">
    <w:name w:val="Titre 3 Car"/>
    <w:basedOn w:val="Policepardfaut"/>
    <w:link w:val="Titre3"/>
    <w:uiPriority w:val="9"/>
    <w:rsid w:val="00A33F16"/>
    <w:rPr>
      <w:rFonts w:asciiTheme="majorHAnsi" w:eastAsiaTheme="majorEastAsia" w:hAnsiTheme="majorHAnsi" w:cstheme="majorBidi"/>
      <w:color w:val="1E2D50" w:themeColor="accent1" w:themeShade="7F"/>
      <w:sz w:val="24"/>
      <w:szCs w:val="24"/>
    </w:rPr>
  </w:style>
  <w:style w:type="character" w:customStyle="1" w:styleId="Titre1Car">
    <w:name w:val="Titre 1 Car"/>
    <w:basedOn w:val="Policepardfaut"/>
    <w:link w:val="Titre1"/>
    <w:uiPriority w:val="9"/>
    <w:rsid w:val="00C92121"/>
    <w:rPr>
      <w:rFonts w:ascii="Arial" w:eastAsiaTheme="majorEastAsia" w:hAnsi="Arial" w:cstheme="majorBidi"/>
      <w:b/>
      <w:caps/>
      <w:color w:val="3D5BA3" w:themeColor="accent1"/>
      <w:sz w:val="16"/>
      <w:szCs w:val="26"/>
      <w:lang w:val="fr-FR"/>
    </w:rPr>
  </w:style>
  <w:style w:type="table" w:styleId="Grilledutableau">
    <w:name w:val="Table Grid"/>
    <w:basedOn w:val="TableauNormal"/>
    <w:uiPriority w:val="59"/>
    <w:rsid w:val="00A33F16"/>
    <w:pPr>
      <w:spacing w:after="0" w:line="240" w:lineRule="auto"/>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A33F16"/>
    <w:rPr>
      <w:color w:val="0000FF"/>
      <w:u w:val="single"/>
    </w:rPr>
  </w:style>
  <w:style w:type="paragraph" w:styleId="Paragraphedeliste">
    <w:name w:val="List Paragraph"/>
    <w:basedOn w:val="Normal"/>
    <w:uiPriority w:val="34"/>
    <w:qFormat/>
    <w:rsid w:val="00A33F16"/>
    <w:pPr>
      <w:spacing w:before="120" w:after="120"/>
      <w:ind w:left="720"/>
      <w:contextualSpacing/>
    </w:pPr>
    <w:rPr>
      <w:lang w:eastAsia="en-US"/>
    </w:rPr>
  </w:style>
  <w:style w:type="paragraph" w:styleId="En-tte">
    <w:name w:val="header"/>
    <w:basedOn w:val="Normal"/>
    <w:link w:val="En-tteCar"/>
    <w:uiPriority w:val="99"/>
    <w:unhideWhenUsed/>
    <w:rsid w:val="00A33F16"/>
    <w:pPr>
      <w:tabs>
        <w:tab w:val="center" w:pos="4536"/>
        <w:tab w:val="right" w:pos="9072"/>
      </w:tabs>
      <w:spacing w:line="240" w:lineRule="auto"/>
    </w:pPr>
  </w:style>
  <w:style w:type="character" w:customStyle="1" w:styleId="En-tteCar">
    <w:name w:val="En-tête Car"/>
    <w:basedOn w:val="Policepardfaut"/>
    <w:link w:val="En-tte"/>
    <w:uiPriority w:val="99"/>
    <w:rsid w:val="00A33F16"/>
    <w:rPr>
      <w:rFonts w:ascii="Arial" w:hAnsi="Arial"/>
      <w:sz w:val="20"/>
    </w:rPr>
  </w:style>
  <w:style w:type="paragraph" w:styleId="Pieddepage">
    <w:name w:val="footer"/>
    <w:basedOn w:val="Normal"/>
    <w:link w:val="PieddepageCar"/>
    <w:uiPriority w:val="99"/>
    <w:unhideWhenUsed/>
    <w:rsid w:val="00A33F16"/>
    <w:pPr>
      <w:tabs>
        <w:tab w:val="center" w:pos="4536"/>
        <w:tab w:val="right" w:pos="9072"/>
      </w:tabs>
      <w:spacing w:line="240" w:lineRule="auto"/>
    </w:pPr>
    <w:rPr>
      <w:color w:val="8498C3" w:themeColor="text2"/>
      <w:sz w:val="16"/>
      <w:szCs w:val="16"/>
      <w:lang w:eastAsia="en-US"/>
    </w:rPr>
  </w:style>
  <w:style w:type="character" w:customStyle="1" w:styleId="PieddepageCar">
    <w:name w:val="Pied de page Car"/>
    <w:basedOn w:val="Policepardfaut"/>
    <w:link w:val="Pieddepage"/>
    <w:uiPriority w:val="99"/>
    <w:rsid w:val="00A33F16"/>
    <w:rPr>
      <w:rFonts w:ascii="Arial" w:hAnsi="Arial"/>
      <w:color w:val="8498C3" w:themeColor="text2"/>
      <w:sz w:val="16"/>
      <w:szCs w:val="16"/>
      <w:lang w:val="fr-FR" w:eastAsia="en-US"/>
    </w:rPr>
  </w:style>
  <w:style w:type="paragraph" w:customStyle="1" w:styleId="En-tteniveau">
    <w:name w:val="En-tête niveau"/>
    <w:basedOn w:val="En-tte"/>
    <w:link w:val="En-tteniveauCar"/>
    <w:rsid w:val="00A33F16"/>
    <w:pPr>
      <w:numPr>
        <w:numId w:val="2"/>
      </w:numPr>
      <w:tabs>
        <w:tab w:val="clear" w:pos="4536"/>
        <w:tab w:val="clear" w:pos="9072"/>
      </w:tabs>
      <w:spacing w:line="259" w:lineRule="auto"/>
      <w:jc w:val="right"/>
    </w:pPr>
    <w:rPr>
      <w:rFonts w:eastAsiaTheme="majorEastAsia" w:cstheme="majorBidi"/>
      <w:b/>
      <w:iCs/>
      <w:color w:val="8498C3"/>
      <w:sz w:val="16"/>
      <w:lang w:eastAsia="en-US"/>
    </w:rPr>
  </w:style>
  <w:style w:type="character" w:customStyle="1" w:styleId="En-tteniveauCar">
    <w:name w:val="En-tête niveau Car"/>
    <w:basedOn w:val="En-tteCar"/>
    <w:link w:val="En-tteniveau"/>
    <w:rsid w:val="00A33F16"/>
    <w:rPr>
      <w:rFonts w:ascii="Arial" w:eastAsiaTheme="majorEastAsia" w:hAnsi="Arial" w:cstheme="majorBidi"/>
      <w:b/>
      <w:iCs/>
      <w:color w:val="8498C3"/>
      <w:sz w:val="16"/>
      <w:lang w:val="fr-FR" w:eastAsia="en-US"/>
    </w:rPr>
  </w:style>
  <w:style w:type="paragraph" w:styleId="Sansinterligne">
    <w:name w:val="No Spacing"/>
    <w:uiPriority w:val="1"/>
    <w:qFormat/>
    <w:rsid w:val="00A33F16"/>
    <w:pPr>
      <w:spacing w:after="0" w:line="240" w:lineRule="auto"/>
    </w:pPr>
    <w:rPr>
      <w:rFonts w:ascii="Tahoma" w:hAnsi="Tahoma"/>
      <w:sz w:val="20"/>
      <w:lang w:val="fr-FR" w:eastAsia="en-US"/>
    </w:rPr>
  </w:style>
  <w:style w:type="paragraph" w:styleId="Notedebasdepage">
    <w:name w:val="footnote text"/>
    <w:basedOn w:val="Normal"/>
    <w:link w:val="NotedebasdepageCar"/>
    <w:uiPriority w:val="99"/>
    <w:semiHidden/>
    <w:unhideWhenUsed/>
    <w:rsid w:val="00CC644A"/>
    <w:pPr>
      <w:spacing w:line="240" w:lineRule="auto"/>
    </w:pPr>
    <w:rPr>
      <w:szCs w:val="20"/>
    </w:rPr>
  </w:style>
  <w:style w:type="character" w:customStyle="1" w:styleId="NotedebasdepageCar">
    <w:name w:val="Note de bas de page Car"/>
    <w:basedOn w:val="Policepardfaut"/>
    <w:link w:val="Notedebasdepage"/>
    <w:uiPriority w:val="99"/>
    <w:semiHidden/>
    <w:rsid w:val="00CC644A"/>
    <w:rPr>
      <w:rFonts w:ascii="Tahoma" w:hAnsi="Tahoma"/>
      <w:sz w:val="20"/>
      <w:szCs w:val="20"/>
      <w:lang w:val="fr-FR"/>
    </w:rPr>
  </w:style>
  <w:style w:type="character" w:styleId="Appelnotedebasdep">
    <w:name w:val="footnote reference"/>
    <w:basedOn w:val="Policepardfaut"/>
    <w:uiPriority w:val="99"/>
    <w:semiHidden/>
    <w:unhideWhenUsed/>
    <w:rsid w:val="00CC644A"/>
    <w:rPr>
      <w:vertAlign w:val="superscript"/>
    </w:rPr>
  </w:style>
  <w:style w:type="character" w:customStyle="1" w:styleId="Mentionnonrsolue1">
    <w:name w:val="Mention non résolue1"/>
    <w:basedOn w:val="Policepardfaut"/>
    <w:uiPriority w:val="99"/>
    <w:semiHidden/>
    <w:unhideWhenUsed/>
    <w:rsid w:val="00CC644A"/>
    <w:rPr>
      <w:color w:val="605E5C"/>
      <w:shd w:val="clear" w:color="auto" w:fill="E1DFDD"/>
    </w:rPr>
  </w:style>
  <w:style w:type="paragraph" w:styleId="Rvision">
    <w:name w:val="Revision"/>
    <w:hidden/>
    <w:uiPriority w:val="99"/>
    <w:semiHidden/>
    <w:rsid w:val="00085195"/>
    <w:pPr>
      <w:spacing w:after="0" w:line="240" w:lineRule="auto"/>
    </w:pPr>
    <w:rPr>
      <w:rFonts w:ascii="Tahoma" w:hAnsi="Tahoma"/>
      <w:sz w:val="20"/>
      <w:lang w:val="fr-FR"/>
    </w:rPr>
  </w:style>
  <w:style w:type="character" w:customStyle="1" w:styleId="Mentionnonrsolue2">
    <w:name w:val="Mention non résolue2"/>
    <w:basedOn w:val="Policepardfaut"/>
    <w:uiPriority w:val="99"/>
    <w:semiHidden/>
    <w:unhideWhenUsed/>
    <w:rsid w:val="001F1FBB"/>
    <w:rPr>
      <w:color w:val="605E5C"/>
      <w:shd w:val="clear" w:color="auto" w:fill="E1DFDD"/>
    </w:rPr>
  </w:style>
  <w:style w:type="paragraph" w:styleId="Textedebulles">
    <w:name w:val="Balloon Text"/>
    <w:basedOn w:val="Normal"/>
    <w:link w:val="TextedebullesCar"/>
    <w:uiPriority w:val="99"/>
    <w:semiHidden/>
    <w:unhideWhenUsed/>
    <w:rsid w:val="00F06CDF"/>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F06CDF"/>
    <w:rPr>
      <w:rFonts w:ascii="Segoe UI" w:hAnsi="Segoe UI" w:cs="Segoe UI"/>
      <w:sz w:val="18"/>
      <w:szCs w:val="18"/>
      <w:lang w:val="fr-FR"/>
    </w:rPr>
  </w:style>
  <w:style w:type="character" w:styleId="Marquedecommentaire">
    <w:name w:val="annotation reference"/>
    <w:basedOn w:val="Policepardfaut"/>
    <w:uiPriority w:val="99"/>
    <w:semiHidden/>
    <w:unhideWhenUsed/>
    <w:rsid w:val="005D52BB"/>
    <w:rPr>
      <w:sz w:val="16"/>
      <w:szCs w:val="16"/>
    </w:rPr>
  </w:style>
  <w:style w:type="paragraph" w:styleId="Commentaire">
    <w:name w:val="annotation text"/>
    <w:basedOn w:val="Normal"/>
    <w:link w:val="CommentaireCar"/>
    <w:uiPriority w:val="99"/>
    <w:unhideWhenUsed/>
    <w:rsid w:val="005D52BB"/>
    <w:pPr>
      <w:spacing w:line="240" w:lineRule="auto"/>
    </w:pPr>
    <w:rPr>
      <w:szCs w:val="20"/>
    </w:rPr>
  </w:style>
  <w:style w:type="character" w:customStyle="1" w:styleId="CommentaireCar">
    <w:name w:val="Commentaire Car"/>
    <w:basedOn w:val="Policepardfaut"/>
    <w:link w:val="Commentaire"/>
    <w:uiPriority w:val="99"/>
    <w:rsid w:val="005D52BB"/>
    <w:rPr>
      <w:rFonts w:ascii="Tahoma" w:hAnsi="Tahoma"/>
      <w:sz w:val="20"/>
      <w:szCs w:val="20"/>
      <w:lang w:val="fr-FR"/>
    </w:rPr>
  </w:style>
  <w:style w:type="paragraph" w:styleId="Objetducommentaire">
    <w:name w:val="annotation subject"/>
    <w:basedOn w:val="Commentaire"/>
    <w:next w:val="Commentaire"/>
    <w:link w:val="ObjetducommentaireCar"/>
    <w:uiPriority w:val="99"/>
    <w:semiHidden/>
    <w:unhideWhenUsed/>
    <w:rsid w:val="005D52BB"/>
    <w:rPr>
      <w:b/>
      <w:bCs/>
    </w:rPr>
  </w:style>
  <w:style w:type="character" w:customStyle="1" w:styleId="ObjetducommentaireCar">
    <w:name w:val="Objet du commentaire Car"/>
    <w:basedOn w:val="CommentaireCar"/>
    <w:link w:val="Objetducommentaire"/>
    <w:uiPriority w:val="99"/>
    <w:semiHidden/>
    <w:rsid w:val="005D52BB"/>
    <w:rPr>
      <w:rFonts w:ascii="Tahoma" w:hAnsi="Tahoma"/>
      <w:b/>
      <w:bCs/>
      <w:sz w:val="20"/>
      <w:szCs w:val="20"/>
      <w:lang w:val="fr-FR"/>
    </w:rPr>
  </w:style>
  <w:style w:type="character" w:customStyle="1" w:styleId="Mentionnonrsolue3">
    <w:name w:val="Mention non résolue3"/>
    <w:basedOn w:val="Policepardfaut"/>
    <w:uiPriority w:val="99"/>
    <w:semiHidden/>
    <w:unhideWhenUsed/>
    <w:rsid w:val="00C253E9"/>
    <w:rPr>
      <w:color w:val="605E5C"/>
      <w:shd w:val="clear" w:color="auto" w:fill="E1DFDD"/>
    </w:rPr>
  </w:style>
  <w:style w:type="character" w:customStyle="1" w:styleId="Mentionnonrsolue4">
    <w:name w:val="Mention non résolue4"/>
    <w:basedOn w:val="Policepardfaut"/>
    <w:uiPriority w:val="99"/>
    <w:semiHidden/>
    <w:unhideWhenUsed/>
    <w:rsid w:val="00DD77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1765341">
      <w:bodyDiv w:val="1"/>
      <w:marLeft w:val="0"/>
      <w:marRight w:val="0"/>
      <w:marTop w:val="0"/>
      <w:marBottom w:val="0"/>
      <w:divBdr>
        <w:top w:val="none" w:sz="0" w:space="0" w:color="auto"/>
        <w:left w:val="none" w:sz="0" w:space="0" w:color="auto"/>
        <w:bottom w:val="none" w:sz="0" w:space="0" w:color="auto"/>
        <w:right w:val="none" w:sz="0" w:space="0" w:color="auto"/>
      </w:divBdr>
    </w:div>
    <w:div w:id="953749275">
      <w:bodyDiv w:val="1"/>
      <w:marLeft w:val="0"/>
      <w:marRight w:val="0"/>
      <w:marTop w:val="0"/>
      <w:marBottom w:val="0"/>
      <w:divBdr>
        <w:top w:val="none" w:sz="0" w:space="0" w:color="auto"/>
        <w:left w:val="none" w:sz="0" w:space="0" w:color="auto"/>
        <w:bottom w:val="none" w:sz="0" w:space="0" w:color="auto"/>
        <w:right w:val="none" w:sz="0" w:space="0" w:color="auto"/>
      </w:divBdr>
    </w:div>
    <w:div w:id="1137381524">
      <w:bodyDiv w:val="1"/>
      <w:marLeft w:val="0"/>
      <w:marRight w:val="0"/>
      <w:marTop w:val="0"/>
      <w:marBottom w:val="0"/>
      <w:divBdr>
        <w:top w:val="none" w:sz="0" w:space="0" w:color="auto"/>
        <w:left w:val="none" w:sz="0" w:space="0" w:color="auto"/>
        <w:bottom w:val="none" w:sz="0" w:space="0" w:color="auto"/>
        <w:right w:val="none" w:sz="0" w:space="0" w:color="auto"/>
      </w:divBdr>
    </w:div>
    <w:div w:id="2026519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TV5MONDE - fiches">
      <a:dk1>
        <a:srgbClr val="052850"/>
      </a:dk1>
      <a:lt1>
        <a:srgbClr val="FFFFFF"/>
      </a:lt1>
      <a:dk2>
        <a:srgbClr val="8498C3"/>
      </a:dk2>
      <a:lt2>
        <a:srgbClr val="EDF4FC"/>
      </a:lt2>
      <a:accent1>
        <a:srgbClr val="3D5BA3"/>
      </a:accent1>
      <a:accent2>
        <a:srgbClr val="FFFA00"/>
      </a:accent2>
      <a:accent3>
        <a:srgbClr val="9BF588"/>
      </a:accent3>
      <a:accent4>
        <a:srgbClr val="10CF9B"/>
      </a:accent4>
      <a:accent5>
        <a:srgbClr val="42F5DC"/>
      </a:accent5>
      <a:accent6>
        <a:srgbClr val="0B5AF0"/>
      </a:accent6>
      <a:hlink>
        <a:srgbClr val="0B5AF0"/>
      </a:hlink>
      <a:folHlink>
        <a:srgbClr val="052D78"/>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f530c2a0-a222-4016-9900-466353cd4665" xsi:nil="true"/>
    <lcf76f155ced4ddcb4097134ff3c332f xmlns="688a25d2-88b2-4f2c-96e5-833e281d941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6F2A774227364C8FB485AC197EB471" ma:contentTypeVersion="14" ma:contentTypeDescription="Crée un document." ma:contentTypeScope="" ma:versionID="b0f0e4ce3fa7c41c2f155bb92ced3439">
  <xsd:schema xmlns:xsd="http://www.w3.org/2001/XMLSchema" xmlns:xs="http://www.w3.org/2001/XMLSchema" xmlns:p="http://schemas.microsoft.com/office/2006/metadata/properties" xmlns:ns2="688a25d2-88b2-4f2c-96e5-833e281d9410" xmlns:ns3="f530c2a0-a222-4016-9900-466353cd4665" targetNamespace="http://schemas.microsoft.com/office/2006/metadata/properties" ma:root="true" ma:fieldsID="acf6ed05a10c86334b460ccc06859738" ns2:_="" ns3:_="">
    <xsd:import namespace="688a25d2-88b2-4f2c-96e5-833e281d9410"/>
    <xsd:import namespace="f530c2a0-a222-4016-9900-466353cd466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ObjectDetectorVersions"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8a25d2-88b2-4f2c-96e5-833e281d94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6efef24e-859f-4c1a-8a42-65aacfbf452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30c2a0-a222-4016-9900-466353cd4665"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1b5936e8-8160-4e11-a540-c3698e647969}" ma:internalName="TaxCatchAll" ma:showField="CatchAllData" ma:web="f530c2a0-a222-4016-9900-466353cd46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2004DB-F6DD-441E-B43C-FA21CBBABD4A}">
  <ds:schemaRefs>
    <ds:schemaRef ds:uri="http://schemas.microsoft.com/sharepoint/v3/contenttype/forms"/>
  </ds:schemaRefs>
</ds:datastoreItem>
</file>

<file path=customXml/itemProps2.xml><?xml version="1.0" encoding="utf-8"?>
<ds:datastoreItem xmlns:ds="http://schemas.openxmlformats.org/officeDocument/2006/customXml" ds:itemID="{3FA521F5-AE1B-4898-BCD4-CB537406E665}">
  <ds:schemaRefs>
    <ds:schemaRef ds:uri="http://schemas.openxmlformats.org/officeDocument/2006/bibliography"/>
  </ds:schemaRefs>
</ds:datastoreItem>
</file>

<file path=customXml/itemProps3.xml><?xml version="1.0" encoding="utf-8"?>
<ds:datastoreItem xmlns:ds="http://schemas.openxmlformats.org/officeDocument/2006/customXml" ds:itemID="{D86610D9-7CBB-4A10-901B-EA068FB07752}">
  <ds:schemaRefs>
    <ds:schemaRef ds:uri="http://schemas.microsoft.com/office/2006/metadata/properties"/>
    <ds:schemaRef ds:uri="http://schemas.microsoft.com/office/infopath/2007/PartnerControls"/>
    <ds:schemaRef ds:uri="f530c2a0-a222-4016-9900-466353cd4665"/>
    <ds:schemaRef ds:uri="688a25d2-88b2-4f2c-96e5-833e281d9410"/>
  </ds:schemaRefs>
</ds:datastoreItem>
</file>

<file path=customXml/itemProps4.xml><?xml version="1.0" encoding="utf-8"?>
<ds:datastoreItem xmlns:ds="http://schemas.openxmlformats.org/officeDocument/2006/customXml" ds:itemID="{663CA7EC-E9BE-4881-847A-854B3877EA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8a25d2-88b2-4f2c-96e5-833e281d9410"/>
    <ds:schemaRef ds:uri="f530c2a0-a222-4016-9900-466353cd46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328</Words>
  <Characters>2166</Characters>
  <Application>Microsoft Office Word</Application>
  <DocSecurity>0</DocSecurity>
  <Lines>34</Lines>
  <Paragraphs>17</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2477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 MOISAN</dc:creator>
  <cp:keywords/>
  <dc:description/>
  <cp:lastModifiedBy>Julie Monbet</cp:lastModifiedBy>
  <cp:revision>3</cp:revision>
  <cp:lastPrinted>2025-01-22T15:20:00Z</cp:lastPrinted>
  <dcterms:created xsi:type="dcterms:W3CDTF">2025-01-31T11:46:00Z</dcterms:created>
  <dcterms:modified xsi:type="dcterms:W3CDTF">2025-02-05T11:02:00Z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0x0101009C6F2A774227364C8FB485AC197EB471</vt:lpwstr>
  </property>
  <property fmtid="{D5CDD505-2E9C-101B-9397-08002B2CF9AE}" pid="3" name="MediaServiceImageTags">
    <vt:lpwstr/>
  </property>
</Properties>
</file>