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3C6D2" w14:textId="5758FD8B" w:rsidR="00405E75" w:rsidRDefault="00DE38E6" w:rsidP="00405E75">
      <w:pPr>
        <w:pStyle w:val="Titre"/>
      </w:pPr>
      <w:r>
        <w:t>La Péninsule acadienne</w:t>
      </w:r>
      <w:r w:rsidR="00937A46">
        <w:t>, Canada</w:t>
      </w:r>
    </w:p>
    <w:p w14:paraId="2FAF4D51" w14:textId="77777777" w:rsidR="00E21A5C" w:rsidRDefault="00E21A5C" w:rsidP="00E21A5C"/>
    <w:p w14:paraId="7335ECE5" w14:textId="5432BDD8" w:rsidR="00E21A5C" w:rsidRDefault="003C0368" w:rsidP="00090704">
      <w:pPr>
        <w:pStyle w:val="Titre1"/>
      </w:pPr>
      <w:r>
        <w:t>Découvrir une région</w:t>
      </w:r>
    </w:p>
    <w:p w14:paraId="39A9E2A8" w14:textId="77777777" w:rsidR="003C0368" w:rsidRPr="003C0368" w:rsidRDefault="003C0368" w:rsidP="003C0368"/>
    <w:p w14:paraId="76CE108A" w14:textId="335067EA" w:rsidR="00E512B6" w:rsidRDefault="003C0368" w:rsidP="00824C4C">
      <w:pPr>
        <w:pStyle w:val="Titre2"/>
        <w:tabs>
          <w:tab w:val="left" w:pos="8400"/>
        </w:tabs>
        <w:ind w:left="714" w:hanging="357"/>
        <w:jc w:val="both"/>
      </w:pPr>
      <w:r>
        <w:t xml:space="preserve">Activité 3 : complétez la grille à l’aide </w:t>
      </w:r>
      <w:r w:rsidR="0095077D">
        <w:t>du texte</w:t>
      </w:r>
      <w:r>
        <w:t xml:space="preserve"> et de la fiche apprenant.</w:t>
      </w:r>
    </w:p>
    <w:p w14:paraId="2EAF4703" w14:textId="77777777" w:rsidR="0000396A" w:rsidRPr="0000396A" w:rsidRDefault="0000396A" w:rsidP="0000396A"/>
    <w:p w14:paraId="0F8A5146" w14:textId="77777777" w:rsidR="0000396A" w:rsidRDefault="0000396A" w:rsidP="0000396A">
      <w:pPr>
        <w:spacing w:line="360" w:lineRule="auto"/>
        <w:ind w:left="709"/>
      </w:pPr>
      <w:r>
        <w:t>1. (n. f.) Région au Canada. Ici, le Nouveau-Brunswick.</w:t>
      </w:r>
    </w:p>
    <w:p w14:paraId="485CA326" w14:textId="77777777" w:rsidR="0000396A" w:rsidRDefault="0000396A" w:rsidP="0000396A">
      <w:pPr>
        <w:spacing w:line="360" w:lineRule="auto"/>
        <w:ind w:left="709"/>
      </w:pPr>
      <w:r>
        <w:t>2. (adj.) Qui parle deux langues.</w:t>
      </w:r>
    </w:p>
    <w:p w14:paraId="24EBD5E7" w14:textId="1820F80A" w:rsidR="0000396A" w:rsidRDefault="0000396A" w:rsidP="0000396A">
      <w:pPr>
        <w:spacing w:line="360" w:lineRule="auto"/>
        <w:ind w:left="709"/>
      </w:pPr>
      <w:r>
        <w:t xml:space="preserve">3. (n. m.) </w:t>
      </w:r>
      <w:r w:rsidR="00B64C25">
        <w:t>B</w:t>
      </w:r>
      <w:r>
        <w:t>ord de mer.</w:t>
      </w:r>
    </w:p>
    <w:p w14:paraId="0679C461" w14:textId="63949108" w:rsidR="0000396A" w:rsidRDefault="0000396A" w:rsidP="0000396A">
      <w:pPr>
        <w:spacing w:line="360" w:lineRule="auto"/>
        <w:ind w:left="709"/>
      </w:pPr>
      <w:r>
        <w:t xml:space="preserve">4. (n. f.) </w:t>
      </w:r>
      <w:r w:rsidR="00EE0441">
        <w:t>Action de se mettre dans l’eau pour un moment de détente</w:t>
      </w:r>
      <w:r>
        <w:t>.</w:t>
      </w:r>
    </w:p>
    <w:p w14:paraId="086F7F54" w14:textId="58460456" w:rsidR="0000396A" w:rsidRDefault="0000396A" w:rsidP="0000396A">
      <w:pPr>
        <w:spacing w:line="360" w:lineRule="auto"/>
        <w:ind w:left="709"/>
      </w:pPr>
      <w:r>
        <w:t xml:space="preserve">5. (n. f.) Impression, </w:t>
      </w:r>
      <w:r w:rsidR="0020264F">
        <w:t>émotion</w:t>
      </w:r>
      <w:r>
        <w:t>.</w:t>
      </w:r>
      <w:bookmarkStart w:id="0" w:name="_GoBack"/>
      <w:bookmarkEnd w:id="0"/>
    </w:p>
    <w:p w14:paraId="387474EF" w14:textId="77777777" w:rsidR="0000396A" w:rsidRDefault="0000396A" w:rsidP="0000396A">
      <w:pPr>
        <w:spacing w:line="360" w:lineRule="auto"/>
        <w:ind w:left="709"/>
      </w:pPr>
      <w:r>
        <w:t>6. (n. f.) Particularité, chose étonnante.</w:t>
      </w:r>
    </w:p>
    <w:p w14:paraId="66B6D03C" w14:textId="77777777" w:rsidR="0000396A" w:rsidRDefault="0000396A" w:rsidP="0000396A">
      <w:pPr>
        <w:spacing w:line="360" w:lineRule="auto"/>
        <w:ind w:left="709"/>
      </w:pPr>
      <w:r>
        <w:t>7. (n. f.) Promenade.</w:t>
      </w:r>
    </w:p>
    <w:p w14:paraId="0E5F7EB8" w14:textId="77777777" w:rsidR="0000396A" w:rsidRPr="008C3A79" w:rsidRDefault="0000396A" w:rsidP="0000396A">
      <w:pPr>
        <w:spacing w:line="360" w:lineRule="auto"/>
        <w:ind w:left="709"/>
      </w:pPr>
      <w:r>
        <w:t>8. (adj.) Qu’on ne peut pas rater.</w:t>
      </w:r>
    </w:p>
    <w:p w14:paraId="3882E87E" w14:textId="77777777" w:rsidR="0000396A" w:rsidRPr="0000396A" w:rsidRDefault="0000396A" w:rsidP="0000396A"/>
    <w:p w14:paraId="5A5D6801" w14:textId="77777777" w:rsidR="002F7609" w:rsidRDefault="002F7609" w:rsidP="002F7609"/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830"/>
        <w:gridCol w:w="860"/>
        <w:gridCol w:w="845"/>
        <w:gridCol w:w="846"/>
        <w:gridCol w:w="846"/>
        <w:gridCol w:w="846"/>
        <w:gridCol w:w="882"/>
        <w:gridCol w:w="846"/>
        <w:gridCol w:w="846"/>
        <w:gridCol w:w="846"/>
        <w:gridCol w:w="845"/>
      </w:tblGrid>
      <w:tr w:rsidR="004C4D96" w:rsidRPr="004C4D96" w14:paraId="45AB7D35" w14:textId="77777777" w:rsidTr="0095077D">
        <w:trPr>
          <w:trHeight w:val="454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9FC41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43" w:type="dxa"/>
            <w:gridSpan w:val="5"/>
            <w:tcBorders>
              <w:top w:val="nil"/>
              <w:left w:val="nil"/>
            </w:tcBorders>
            <w:vAlign w:val="center"/>
          </w:tcPr>
          <w:p w14:paraId="1F2687DD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F2F2F2" w:themeFill="background1" w:themeFillShade="F2"/>
            <w:vAlign w:val="center"/>
          </w:tcPr>
          <w:p w14:paraId="2436F03F" w14:textId="16BB0869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(8)</w:t>
            </w:r>
          </w:p>
        </w:tc>
        <w:tc>
          <w:tcPr>
            <w:tcW w:w="2538" w:type="dxa"/>
            <w:gridSpan w:val="3"/>
            <w:tcBorders>
              <w:top w:val="nil"/>
              <w:right w:val="nil"/>
            </w:tcBorders>
            <w:vAlign w:val="center"/>
          </w:tcPr>
          <w:p w14:paraId="59F25820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2BBAD6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4DE9A72B" w14:textId="77777777" w:rsidTr="00EE0441">
        <w:trPr>
          <w:trHeight w:val="454"/>
        </w:trPr>
        <w:tc>
          <w:tcPr>
            <w:tcW w:w="830" w:type="dxa"/>
            <w:tcBorders>
              <w:top w:val="nil"/>
              <w:left w:val="nil"/>
              <w:bottom w:val="nil"/>
            </w:tcBorders>
            <w:vAlign w:val="center"/>
          </w:tcPr>
          <w:p w14:paraId="321181F6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shd w:val="clear" w:color="auto" w:fill="F2F2F2" w:themeFill="background1" w:themeFillShade="F2"/>
            <w:vAlign w:val="center"/>
          </w:tcPr>
          <w:p w14:paraId="40179F79" w14:textId="63CC5CD0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(1)</w:t>
            </w:r>
          </w:p>
        </w:tc>
        <w:tc>
          <w:tcPr>
            <w:tcW w:w="845" w:type="dxa"/>
            <w:vAlign w:val="center"/>
          </w:tcPr>
          <w:p w14:paraId="4EF72FB7" w14:textId="4DE2BC1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7BEE6CCC" w14:textId="614C799F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4D0CED7" w14:textId="1B2B258E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599BC3FA" w14:textId="26D381E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7BA3EAA" w14:textId="19E950F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4F02C85D" w14:textId="6562C9E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38CD7200" w14:textId="7B6178C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3C9B3827" w14:textId="2FC6DEE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right w:val="nil"/>
            </w:tcBorders>
            <w:vAlign w:val="center"/>
          </w:tcPr>
          <w:p w14:paraId="29C5F4F4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61280B16" w14:textId="77777777" w:rsidTr="00EE0441">
        <w:trPr>
          <w:trHeight w:val="454"/>
        </w:trPr>
        <w:tc>
          <w:tcPr>
            <w:tcW w:w="83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7E20B95" w14:textId="54EDCFE2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75304" w14:textId="6341AE0A" w:rsidR="004C4D96" w:rsidRPr="004C4D96" w:rsidRDefault="00EE0441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(2)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7BEF4AA" w14:textId="2BB02A8A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3BCE1A5" w14:textId="5586B3E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0294025" w14:textId="14A33DCE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98EB70A" w14:textId="2E1271C4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310CE2D" w14:textId="43A50DE2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6C2827E" w14:textId="08EB3D8D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F14F610" w14:textId="173C8C9E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23098EE" w14:textId="0E5613A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right w:val="nil"/>
            </w:tcBorders>
            <w:vAlign w:val="center"/>
          </w:tcPr>
          <w:p w14:paraId="2D67C97D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7715D4AD" w14:textId="77777777" w:rsidTr="00EE0441">
        <w:trPr>
          <w:trHeight w:val="454"/>
        </w:trPr>
        <w:tc>
          <w:tcPr>
            <w:tcW w:w="83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6C4156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43" w:type="dxa"/>
            <w:gridSpan w:val="5"/>
            <w:tcBorders>
              <w:left w:val="nil"/>
            </w:tcBorders>
            <w:vAlign w:val="center"/>
          </w:tcPr>
          <w:p w14:paraId="1A4D6039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25713437" w14:textId="5072F35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38" w:type="dxa"/>
            <w:gridSpan w:val="3"/>
            <w:tcBorders>
              <w:right w:val="nil"/>
            </w:tcBorders>
            <w:vAlign w:val="center"/>
          </w:tcPr>
          <w:p w14:paraId="4F58A62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left w:val="nil"/>
              <w:right w:val="nil"/>
            </w:tcBorders>
            <w:vAlign w:val="center"/>
          </w:tcPr>
          <w:p w14:paraId="16EA498F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1268B264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</w:tcBorders>
            <w:vAlign w:val="center"/>
          </w:tcPr>
          <w:p w14:paraId="7B17AD70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shd w:val="clear" w:color="auto" w:fill="F2F2F2" w:themeFill="background1" w:themeFillShade="F2"/>
            <w:vAlign w:val="center"/>
          </w:tcPr>
          <w:p w14:paraId="6DB2B128" w14:textId="7592A1C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(3)</w:t>
            </w:r>
          </w:p>
        </w:tc>
        <w:tc>
          <w:tcPr>
            <w:tcW w:w="845" w:type="dxa"/>
            <w:vAlign w:val="center"/>
          </w:tcPr>
          <w:p w14:paraId="1B8CEDE8" w14:textId="3C3F7101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88F96E8" w14:textId="243C66C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79CE98C" w14:textId="6F12185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29B85A3B" w14:textId="472845FF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206A5005" w14:textId="20A3CE2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298C8757" w14:textId="46255111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F30DEF0" w14:textId="0086959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60E557DB" w14:textId="7ED9B1CA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right w:val="nil"/>
            </w:tcBorders>
            <w:vAlign w:val="center"/>
          </w:tcPr>
          <w:p w14:paraId="59684F03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77F2ADE9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</w:tcBorders>
            <w:vAlign w:val="center"/>
          </w:tcPr>
          <w:p w14:paraId="10B35F9A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shd w:val="clear" w:color="auto" w:fill="F2F2F2" w:themeFill="background1" w:themeFillShade="F2"/>
            <w:vAlign w:val="center"/>
          </w:tcPr>
          <w:p w14:paraId="5DE5D240" w14:textId="5892368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(4)</w:t>
            </w:r>
          </w:p>
        </w:tc>
        <w:tc>
          <w:tcPr>
            <w:tcW w:w="845" w:type="dxa"/>
            <w:vAlign w:val="center"/>
          </w:tcPr>
          <w:p w14:paraId="559052E9" w14:textId="08D16921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1CC99169" w14:textId="4CD7AB3F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7BDC17AC" w14:textId="61D53ED0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458519F8" w14:textId="104929C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1E421BEF" w14:textId="3449DA51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69365552" w14:textId="3BEAA85D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64741F27" w14:textId="4D33164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55DBF861" w14:textId="68DEFA3E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right w:val="nil"/>
            </w:tcBorders>
            <w:vAlign w:val="center"/>
          </w:tcPr>
          <w:p w14:paraId="72D47993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57EBA4C9" w14:textId="77777777" w:rsidTr="0095077D">
        <w:trPr>
          <w:trHeight w:val="454"/>
        </w:trPr>
        <w:tc>
          <w:tcPr>
            <w:tcW w:w="8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31D355" w14:textId="144297DF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(5)</w:t>
            </w:r>
          </w:p>
        </w:tc>
        <w:tc>
          <w:tcPr>
            <w:tcW w:w="860" w:type="dxa"/>
            <w:vAlign w:val="center"/>
          </w:tcPr>
          <w:p w14:paraId="5F027EC7" w14:textId="54A37C7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Align w:val="center"/>
          </w:tcPr>
          <w:p w14:paraId="3406BEAE" w14:textId="2FB6040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1CDD695" w14:textId="0140D84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50ADBC8A" w14:textId="7B297A2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3426CCA2" w14:textId="241956F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F852CCE" w14:textId="640EBA9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4314BF64" w14:textId="5EC91A9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0DFF3007" w14:textId="6EE192C9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vAlign w:val="center"/>
          </w:tcPr>
          <w:p w14:paraId="11E24813" w14:textId="64BAD74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vMerge/>
            <w:tcBorders>
              <w:right w:val="nil"/>
            </w:tcBorders>
            <w:vAlign w:val="center"/>
          </w:tcPr>
          <w:p w14:paraId="30F3B7FA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513832BF" w14:textId="77777777" w:rsidTr="0095077D">
        <w:trPr>
          <w:trHeight w:val="454"/>
        </w:trPr>
        <w:tc>
          <w:tcPr>
            <w:tcW w:w="830" w:type="dxa"/>
            <w:vMerge w:val="restart"/>
            <w:tcBorders>
              <w:left w:val="nil"/>
              <w:bottom w:val="nil"/>
            </w:tcBorders>
            <w:vAlign w:val="center"/>
          </w:tcPr>
          <w:p w14:paraId="4A7E45F5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796CF8" w14:textId="11F7C679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(6)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061D933B" w14:textId="1C5AF1A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7A5FA9A" w14:textId="2333FC1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58BBA50" w14:textId="79AAA97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C777D23" w14:textId="29533F2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F0854BF" w14:textId="62BA8A29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DA80398" w14:textId="55E2393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19EC0C1" w14:textId="08C7039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2555A1F" w14:textId="4624B1D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6F6F1EF7" w14:textId="336F0BCE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2A552825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A5010E1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244A37F" w14:textId="694EAD02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 w:val="restart"/>
            <w:tcBorders>
              <w:left w:val="nil"/>
            </w:tcBorders>
            <w:vAlign w:val="center"/>
          </w:tcPr>
          <w:p w14:paraId="467B2E47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7EAB2D09" w14:textId="1A778B4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 w:val="restart"/>
            <w:tcBorders>
              <w:right w:val="nil"/>
            </w:tcBorders>
            <w:vAlign w:val="center"/>
          </w:tcPr>
          <w:p w14:paraId="77084AD6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76626F6A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6F7CFAB1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20ACF78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7A38FB1" w14:textId="3CA43179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/>
            <w:tcBorders>
              <w:left w:val="nil"/>
            </w:tcBorders>
            <w:vAlign w:val="center"/>
          </w:tcPr>
          <w:p w14:paraId="52FCDA8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957802C" w14:textId="7727105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/>
            <w:tcBorders>
              <w:right w:val="nil"/>
            </w:tcBorders>
            <w:vAlign w:val="center"/>
          </w:tcPr>
          <w:p w14:paraId="03A61849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8F404A1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514D69C7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939A15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006301D" w14:textId="73C5E04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/>
            <w:tcBorders>
              <w:left w:val="nil"/>
            </w:tcBorders>
            <w:vAlign w:val="center"/>
          </w:tcPr>
          <w:p w14:paraId="51456239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6DD61519" w14:textId="30AAA283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/>
            <w:tcBorders>
              <w:right w:val="nil"/>
            </w:tcBorders>
            <w:vAlign w:val="center"/>
          </w:tcPr>
          <w:p w14:paraId="5F0545F5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5716F4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1CF7269C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2CC894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</w:tcBorders>
            <w:vAlign w:val="center"/>
          </w:tcPr>
          <w:p w14:paraId="45767E83" w14:textId="02EE80B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BE952" w14:textId="5DF2759D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  <w:r w:rsidRPr="004C4D96">
              <w:rPr>
                <w:rFonts w:ascii="Calibri" w:hAnsi="Calibri" w:cs="Calibri"/>
                <w:b/>
              </w:rPr>
              <w:t>(7)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712BCB6" w14:textId="4822FA88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4DE8EB9" w14:textId="14A990C1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9162BAA" w14:textId="0172300A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62961E81" w14:textId="440EA8E5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41D1D8B" w14:textId="4E162ECF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C033FCD" w14:textId="5B86667A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14:paraId="18743B0C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30D65BC1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609C75E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D52409E" w14:textId="4BBA52DD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 w:val="restart"/>
            <w:tcBorders>
              <w:left w:val="nil"/>
              <w:bottom w:val="nil"/>
            </w:tcBorders>
            <w:vAlign w:val="center"/>
          </w:tcPr>
          <w:p w14:paraId="3094E693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B5E5B16" w14:textId="1D294B64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205F65F8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16ECC40F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17C91A4A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4F08C59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3A93048" w14:textId="00324E40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/>
            <w:tcBorders>
              <w:left w:val="nil"/>
              <w:bottom w:val="nil"/>
            </w:tcBorders>
            <w:vAlign w:val="center"/>
          </w:tcPr>
          <w:p w14:paraId="5A988E55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29993663" w14:textId="543DFFF6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14:paraId="1BDFDD3E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41721F4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C4D96" w:rsidRPr="004C4D96" w14:paraId="3A33FC58" w14:textId="77777777" w:rsidTr="0095077D">
        <w:trPr>
          <w:trHeight w:val="454"/>
        </w:trPr>
        <w:tc>
          <w:tcPr>
            <w:tcW w:w="83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619D0A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8E0E1C0" w14:textId="3B44F46C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83" w:type="dxa"/>
            <w:gridSpan w:val="4"/>
            <w:vMerge/>
            <w:tcBorders>
              <w:left w:val="nil"/>
              <w:bottom w:val="nil"/>
            </w:tcBorders>
            <w:vAlign w:val="center"/>
          </w:tcPr>
          <w:p w14:paraId="0757FCDF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58C9A01" w14:textId="699168E4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2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14:paraId="3AE4B213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24AAB492" w14:textId="77777777" w:rsidR="004C4D96" w:rsidRPr="004C4D96" w:rsidRDefault="004C4D96" w:rsidP="0095077D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C6BE187" w14:textId="77F0AC94" w:rsidR="00B92995" w:rsidRDefault="00B92995" w:rsidP="00702FFE">
      <w:pPr>
        <w:ind w:left="284"/>
        <w:jc w:val="center"/>
        <w:rPr>
          <w:rFonts w:ascii="Calibri" w:hAnsi="Calibri" w:cs="Calibri"/>
          <w:b/>
          <w:color w:val="FF0000"/>
        </w:rPr>
      </w:pPr>
    </w:p>
    <w:p w14:paraId="5B58B21C" w14:textId="77777777" w:rsidR="0000396A" w:rsidRDefault="0000396A" w:rsidP="0000396A">
      <w:pPr>
        <w:spacing w:line="360" w:lineRule="auto"/>
      </w:pPr>
    </w:p>
    <w:p w14:paraId="1050AE4B" w14:textId="7BF47949" w:rsidR="0095077D" w:rsidRPr="00701C2A" w:rsidRDefault="0095077D" w:rsidP="0000396A">
      <w:pPr>
        <w:spacing w:line="360" w:lineRule="auto"/>
        <w:jc w:val="center"/>
        <w:rPr>
          <w:rFonts w:cs="Tahoma"/>
          <w:szCs w:val="20"/>
        </w:rPr>
      </w:pPr>
    </w:p>
    <w:sectPr w:rsidR="0095077D" w:rsidRPr="00701C2A" w:rsidSect="00AB5A0E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D64D7" w16cex:dateUtc="2023-03-16T08:50:00Z"/>
  <w16cex:commentExtensible w16cex:durableId="27BD65A0" w16cex:dateUtc="2023-03-16T08:53:00Z"/>
  <w16cex:commentExtensible w16cex:durableId="27BD65EB" w16cex:dateUtc="2023-03-16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143780" w16cid:durableId="27BD64D7"/>
  <w16cid:commentId w16cid:paraId="2E3EB572" w16cid:durableId="27BD65A0"/>
  <w16cid:commentId w16cid:paraId="482B0456" w16cid:durableId="27BD65E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F1EA2" w14:textId="77777777" w:rsidR="00456384" w:rsidRDefault="00456384" w:rsidP="00405E75">
      <w:r>
        <w:separator/>
      </w:r>
    </w:p>
  </w:endnote>
  <w:endnote w:type="continuationSeparator" w:id="0">
    <w:p w14:paraId="365C5433" w14:textId="77777777" w:rsidR="00456384" w:rsidRDefault="00456384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14:paraId="4D1DB652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BA535FF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0C156004" w14:textId="635FB273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0264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0264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B112DFB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469CFE1B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7E85437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76F36F16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3F9862A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0FCD2D99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EE67C" w14:textId="77777777" w:rsidR="00456384" w:rsidRDefault="00456384" w:rsidP="00405E75">
      <w:r>
        <w:separator/>
      </w:r>
    </w:p>
  </w:footnote>
  <w:footnote w:type="continuationSeparator" w:id="0">
    <w:p w14:paraId="400E0D04" w14:textId="77777777" w:rsidR="00456384" w:rsidRDefault="00456384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14:paraId="25C2E8B6" w14:textId="77777777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14:paraId="19D5BD63" w14:textId="305C0C3F"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20264F">
            <w:rPr>
              <w:noProof/>
              <w:color w:val="A6A6A6"/>
              <w:sz w:val="16"/>
            </w:rPr>
            <w:t>La Péninsule acadienne, Canada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7CF4626" w14:textId="434D5E97" w:rsidR="00405E75" w:rsidRPr="005764AF" w:rsidRDefault="002A522B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A32996E" wp14:editId="5234CAE1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665DD7" w14:textId="77777777" w:rsidR="00405E75" w:rsidRPr="00405E75" w:rsidRDefault="002B567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55921140" wp14:editId="5FACAF79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1905" b="0"/>
          <wp:wrapNone/>
          <wp:docPr id="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4F"/>
    <w:rsid w:val="0000396A"/>
    <w:rsid w:val="00037DAB"/>
    <w:rsid w:val="00076CBF"/>
    <w:rsid w:val="00090704"/>
    <w:rsid w:val="000A12E1"/>
    <w:rsid w:val="000D49E7"/>
    <w:rsid w:val="000E1771"/>
    <w:rsid w:val="0010234F"/>
    <w:rsid w:val="00135CEF"/>
    <w:rsid w:val="00142791"/>
    <w:rsid w:val="0016703B"/>
    <w:rsid w:val="00177EE0"/>
    <w:rsid w:val="00184770"/>
    <w:rsid w:val="0019496C"/>
    <w:rsid w:val="001A0F6A"/>
    <w:rsid w:val="001D67F8"/>
    <w:rsid w:val="001F1358"/>
    <w:rsid w:val="001F4CBF"/>
    <w:rsid w:val="0020264F"/>
    <w:rsid w:val="0023582C"/>
    <w:rsid w:val="00236EB8"/>
    <w:rsid w:val="00276D6A"/>
    <w:rsid w:val="00295BA4"/>
    <w:rsid w:val="0029749A"/>
    <w:rsid w:val="002A244C"/>
    <w:rsid w:val="002A522B"/>
    <w:rsid w:val="002B5670"/>
    <w:rsid w:val="002C2D34"/>
    <w:rsid w:val="002F1766"/>
    <w:rsid w:val="002F7609"/>
    <w:rsid w:val="00343D82"/>
    <w:rsid w:val="00375DDD"/>
    <w:rsid w:val="00376404"/>
    <w:rsid w:val="003A2087"/>
    <w:rsid w:val="003C0368"/>
    <w:rsid w:val="003C6F96"/>
    <w:rsid w:val="00405E75"/>
    <w:rsid w:val="004157D4"/>
    <w:rsid w:val="00456384"/>
    <w:rsid w:val="004C4D96"/>
    <w:rsid w:val="00503FDC"/>
    <w:rsid w:val="00522A68"/>
    <w:rsid w:val="005764AF"/>
    <w:rsid w:val="005961DC"/>
    <w:rsid w:val="005F1508"/>
    <w:rsid w:val="006748AC"/>
    <w:rsid w:val="006A4BBE"/>
    <w:rsid w:val="00701B1B"/>
    <w:rsid w:val="00701C2A"/>
    <w:rsid w:val="00702FFE"/>
    <w:rsid w:val="00795E9B"/>
    <w:rsid w:val="0080533F"/>
    <w:rsid w:val="00812E9A"/>
    <w:rsid w:val="008216EC"/>
    <w:rsid w:val="00824C4C"/>
    <w:rsid w:val="00866750"/>
    <w:rsid w:val="00881246"/>
    <w:rsid w:val="00882F88"/>
    <w:rsid w:val="00884BEF"/>
    <w:rsid w:val="008B415A"/>
    <w:rsid w:val="008C79B8"/>
    <w:rsid w:val="00905BB8"/>
    <w:rsid w:val="00937A46"/>
    <w:rsid w:val="0095077D"/>
    <w:rsid w:val="00952967"/>
    <w:rsid w:val="009A2808"/>
    <w:rsid w:val="009D1E17"/>
    <w:rsid w:val="00A12B5E"/>
    <w:rsid w:val="00A26DA3"/>
    <w:rsid w:val="00A5068A"/>
    <w:rsid w:val="00A65F4F"/>
    <w:rsid w:val="00A75D53"/>
    <w:rsid w:val="00A93008"/>
    <w:rsid w:val="00AA0937"/>
    <w:rsid w:val="00AA5391"/>
    <w:rsid w:val="00AB5A0E"/>
    <w:rsid w:val="00AF70FC"/>
    <w:rsid w:val="00B64C25"/>
    <w:rsid w:val="00B7014A"/>
    <w:rsid w:val="00B84107"/>
    <w:rsid w:val="00B92995"/>
    <w:rsid w:val="00BC6095"/>
    <w:rsid w:val="00BD697F"/>
    <w:rsid w:val="00C33101"/>
    <w:rsid w:val="00C564FE"/>
    <w:rsid w:val="00C64A9F"/>
    <w:rsid w:val="00C716A7"/>
    <w:rsid w:val="00C77D5A"/>
    <w:rsid w:val="00C8024E"/>
    <w:rsid w:val="00C81B89"/>
    <w:rsid w:val="00CD5A49"/>
    <w:rsid w:val="00D537E5"/>
    <w:rsid w:val="00DC6AEA"/>
    <w:rsid w:val="00DE38E6"/>
    <w:rsid w:val="00E21A5C"/>
    <w:rsid w:val="00E512B6"/>
    <w:rsid w:val="00E624C0"/>
    <w:rsid w:val="00E66588"/>
    <w:rsid w:val="00EB07F7"/>
    <w:rsid w:val="00EB25D9"/>
    <w:rsid w:val="00EE0441"/>
    <w:rsid w:val="00EF34AC"/>
    <w:rsid w:val="00F119B5"/>
    <w:rsid w:val="00FC7692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6E8915"/>
  <w14:defaultImageDpi w14:val="330"/>
  <w15:docId w15:val="{9B7DA38F-9B9A-45A9-89FC-87BD09D7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E512B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512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E512B6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12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12B6"/>
    <w:rPr>
      <w:rFonts w:ascii="Tahoma" w:hAnsi="Tahoma"/>
      <w:b/>
      <w:bCs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C4D96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C4D96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4C4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48037-5883-4AAE-9714-B921BCB3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HP</cp:lastModifiedBy>
  <cp:revision>2</cp:revision>
  <cp:lastPrinted>2016-09-27T14:30:00Z</cp:lastPrinted>
  <dcterms:created xsi:type="dcterms:W3CDTF">2023-03-24T17:09:00Z</dcterms:created>
  <dcterms:modified xsi:type="dcterms:W3CDTF">2023-03-24T17:09:00Z</dcterms:modified>
</cp:coreProperties>
</file>