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6980F" w14:textId="77777777" w:rsidR="0026095A" w:rsidRDefault="00C747BF" w:rsidP="00EC3ED6">
      <w:pPr>
        <w:pStyle w:val="Titre"/>
      </w:pPr>
      <w:bookmarkStart w:id="0" w:name="_GoBack"/>
      <w:bookmarkEnd w:id="0"/>
      <w:r>
        <w:t>La Péninsule acadienne</w:t>
      </w:r>
      <w:r w:rsidR="00FC5C81">
        <w:t>, Canada</w:t>
      </w:r>
    </w:p>
    <w:p w14:paraId="35D42B13" w14:textId="77777777" w:rsidR="0026095A" w:rsidRPr="009168AF" w:rsidRDefault="0026095A" w:rsidP="0026095A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F63647">
        <w:rPr>
          <w:i/>
          <w:color w:val="7F7F7F"/>
          <w:sz w:val="18"/>
        </w:rPr>
        <w:t xml:space="preserve">29 décembre </w:t>
      </w:r>
      <w:r w:rsidR="006A54D9">
        <w:rPr>
          <w:rStyle w:val="Miseenligne"/>
        </w:rPr>
        <w:t>2022</w:t>
      </w:r>
    </w:p>
    <w:p w14:paraId="27855783" w14:textId="77777777" w:rsidR="00201B32" w:rsidRDefault="00201B32" w:rsidP="00201B32"/>
    <w:p w14:paraId="417B0DBD" w14:textId="77777777" w:rsidR="00216A7E" w:rsidRPr="00B7674A" w:rsidRDefault="00216A7E" w:rsidP="00216A7E">
      <w:pPr>
        <w:rPr>
          <w:rFonts w:eastAsiaTheme="minorHAnsi" w:cs="Tahoma"/>
          <w:szCs w:val="22"/>
          <w:shd w:val="clear" w:color="auto" w:fill="FFFFFF"/>
        </w:rPr>
      </w:pPr>
      <w:r w:rsidRPr="00B7674A">
        <w:rPr>
          <w:rFonts w:eastAsiaTheme="minorHAnsi" w:cs="Tahoma"/>
          <w:szCs w:val="22"/>
          <w:shd w:val="clear" w:color="auto" w:fill="FFFFFF"/>
        </w:rPr>
        <w:t>La région de la Péninsule acadienne et du Nouveau-Brunswick présentent de nombreux attraits touristiques : la pêche, le surf cerf-volant ou des séances de bronzage en glissade sur tube.</w:t>
      </w:r>
    </w:p>
    <w:p w14:paraId="28CADAA3" w14:textId="78A1F42A" w:rsidR="005D6B6D" w:rsidRPr="002464C7" w:rsidRDefault="00216A7E" w:rsidP="00F841EE">
      <w:pPr>
        <w:rPr>
          <w:rFonts w:cs="Tahoma"/>
          <w:sz w:val="18"/>
          <w:shd w:val="clear" w:color="auto" w:fill="FFFFFF"/>
        </w:rPr>
      </w:pPr>
      <w:r>
        <w:rPr>
          <w:rFonts w:eastAsiaTheme="minorHAnsi" w:cs="Tahoma"/>
          <w:szCs w:val="22"/>
          <w:shd w:val="clear" w:color="auto" w:fill="FFFFFF"/>
        </w:rPr>
        <w:t xml:space="preserve">Donner son point de vue sur les </w:t>
      </w:r>
      <w:r w:rsidR="00C6715B">
        <w:rPr>
          <w:rFonts w:eastAsiaTheme="minorHAnsi" w:cs="Tahoma"/>
          <w:szCs w:val="22"/>
          <w:shd w:val="clear" w:color="auto" w:fill="FFFFFF"/>
        </w:rPr>
        <w:t>langues régionales</w:t>
      </w:r>
      <w:r>
        <w:rPr>
          <w:rFonts w:eastAsiaTheme="minorHAnsi" w:cs="Tahoma"/>
          <w:szCs w:val="22"/>
          <w:shd w:val="clear" w:color="auto" w:fill="FFFFFF"/>
        </w:rPr>
        <w:t>.</w:t>
      </w:r>
    </w:p>
    <w:p w14:paraId="093263EE" w14:textId="77777777" w:rsidR="009168AF" w:rsidRPr="00A953C2" w:rsidRDefault="009168AF" w:rsidP="0026095A"/>
    <w:p w14:paraId="6D30443A" w14:textId="77777777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FC5C81">
        <w:t>tourisme</w:t>
      </w:r>
    </w:p>
    <w:p w14:paraId="6FB649B2" w14:textId="77777777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 w:rsidR="00DE23B9">
        <w:t xml:space="preserve"> </w:t>
      </w:r>
      <w:r w:rsidR="003C4EB4">
        <w:t>B2</w:t>
      </w:r>
    </w:p>
    <w:p w14:paraId="3F362FC5" w14:textId="7820DEE6"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</w:t>
      </w:r>
      <w:r w:rsidR="00EF2179" w:rsidRPr="00C6715B">
        <w:t> :</w:t>
      </w:r>
      <w:r w:rsidR="00EF2179">
        <w:rPr>
          <w:b/>
        </w:rPr>
        <w:t xml:space="preserve"> </w:t>
      </w:r>
      <w:r w:rsidR="009168AF">
        <w:t>adolescents</w:t>
      </w:r>
    </w:p>
    <w:p w14:paraId="1CD36705" w14:textId="77777777" w:rsidR="0026095A" w:rsidRPr="00C101B2" w:rsidRDefault="0026095A" w:rsidP="0026095A">
      <w:pPr>
        <w:pStyle w:val="Paragraphedeliste"/>
        <w:numPr>
          <w:ilvl w:val="0"/>
          <w:numId w:val="3"/>
        </w:numPr>
      </w:pPr>
      <w:r w:rsidRPr="00C101B2">
        <w:rPr>
          <w:b/>
        </w:rPr>
        <w:t>Durée indicative </w:t>
      </w:r>
      <w:r w:rsidRPr="00C101B2">
        <w:t xml:space="preserve">: </w:t>
      </w:r>
      <w:r w:rsidR="00271046" w:rsidRPr="008D4B40">
        <w:t>une séance d</w:t>
      </w:r>
      <w:r w:rsidR="00E567E4" w:rsidRPr="008D4B40">
        <w:t xml:space="preserve">e 45 min + </w:t>
      </w:r>
      <w:r w:rsidR="008D4B40">
        <w:t>30</w:t>
      </w:r>
      <w:r w:rsidR="00E567E4" w:rsidRPr="008D4B40">
        <w:t xml:space="preserve"> min pour l’étape 3</w:t>
      </w:r>
    </w:p>
    <w:p w14:paraId="7523E51C" w14:textId="77777777" w:rsidR="00537FCA" w:rsidRPr="00537FCA" w:rsidRDefault="00537FCA" w:rsidP="00537FCA">
      <w:pPr>
        <w:pStyle w:val="Titre1"/>
      </w:pPr>
      <w:r w:rsidRPr="00537FCA">
        <w:t>Parcours pédagogique</w:t>
      </w:r>
    </w:p>
    <w:p w14:paraId="20B462C3" w14:textId="11D90068" w:rsidR="00C6715B" w:rsidRDefault="00A324F3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fldChar w:fldCharType="begin"/>
      </w:r>
      <w:r w:rsidR="00554B94">
        <w:instrText xml:space="preserve"> TOC \t "Titre 2;1;Titre 3;2" </w:instrText>
      </w:r>
      <w:r>
        <w:fldChar w:fldCharType="separate"/>
      </w:r>
      <w:r w:rsidR="00C6715B">
        <w:rPr>
          <w:noProof/>
        </w:rPr>
        <w:t>Étape 1 – Se préparer</w:t>
      </w:r>
      <w:r w:rsidR="00C6715B">
        <w:rPr>
          <w:noProof/>
        </w:rPr>
        <w:tab/>
      </w:r>
      <w:r w:rsidR="00C6715B">
        <w:rPr>
          <w:noProof/>
        </w:rPr>
        <w:fldChar w:fldCharType="begin"/>
      </w:r>
      <w:r w:rsidR="00C6715B">
        <w:rPr>
          <w:noProof/>
        </w:rPr>
        <w:instrText xml:space="preserve"> PAGEREF _Toc121308146 \h </w:instrText>
      </w:r>
      <w:r w:rsidR="00C6715B">
        <w:rPr>
          <w:noProof/>
        </w:rPr>
      </w:r>
      <w:r w:rsidR="00C6715B">
        <w:rPr>
          <w:noProof/>
        </w:rPr>
        <w:fldChar w:fldCharType="separate"/>
      </w:r>
      <w:r w:rsidR="00C6715B">
        <w:rPr>
          <w:noProof/>
        </w:rPr>
        <w:t>1</w:t>
      </w:r>
      <w:r w:rsidR="00C6715B">
        <w:rPr>
          <w:noProof/>
        </w:rPr>
        <w:fldChar w:fldCharType="end"/>
      </w:r>
    </w:p>
    <w:p w14:paraId="433D8D22" w14:textId="644E60A1" w:rsidR="00C6715B" w:rsidRDefault="00C6715B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F7360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Imaginer le commentaire d’une vidéo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_Toc121308147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B5C3755" w14:textId="4294907D" w:rsidR="00C6715B" w:rsidRDefault="00C6715B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2 – Découvrir une région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_Toc121308148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0BC37386" w14:textId="07B4A946" w:rsidR="00C6715B" w:rsidRDefault="00C6715B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F7360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l’introduction d’une vidéo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_Toc121308149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433A5A2" w14:textId="565614C6" w:rsidR="00C6715B" w:rsidRDefault="00C6715B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F7360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Retrouver les particularités d’un lieu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_Toc121308150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C661C68" w14:textId="4AA97C2C" w:rsidR="00C6715B" w:rsidRDefault="00C6715B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F7360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Découvrir les caractéristiques d’une langue régionale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_Toc121308151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45C927A" w14:textId="27EE26A1" w:rsidR="00C6715B" w:rsidRDefault="00C6715B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 xml:space="preserve">Étape 3 – </w:t>
      </w:r>
      <w:r w:rsidRPr="00FF7360">
        <w:rPr>
          <w:rFonts w:cs="Calibri"/>
          <w:noProof/>
        </w:rPr>
        <w:t>Mettre en pratique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_Toc121308152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E6C4436" w14:textId="1856562C" w:rsidR="00C6715B" w:rsidRDefault="00C6715B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F7360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Donner son point de vue sur les langues régionales (activité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_Toc121308153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BF03DBC" w14:textId="0AD8229C" w:rsidR="0026095A" w:rsidRDefault="00A324F3" w:rsidP="00554B94">
      <w:pPr>
        <w:pStyle w:val="TM1"/>
      </w:pPr>
      <w:r>
        <w:fldChar w:fldCharType="end"/>
      </w:r>
    </w:p>
    <w:p w14:paraId="6A7D0673" w14:textId="77777777" w:rsidR="00554B94" w:rsidRDefault="00554B94" w:rsidP="00017367">
      <w:pPr>
        <w:pStyle w:val="Objectifs"/>
        <w:sectPr w:rsidR="00554B94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596D499C" w14:textId="77777777" w:rsidR="0026095A" w:rsidRPr="000618DB" w:rsidRDefault="0026095A" w:rsidP="00017367">
      <w:pPr>
        <w:pStyle w:val="Objectifs"/>
      </w:pPr>
      <w:r w:rsidRPr="000618DB">
        <w:lastRenderedPageBreak/>
        <w:t xml:space="preserve">Objectifs communicatifs / pragmatiques </w:t>
      </w:r>
    </w:p>
    <w:p w14:paraId="50ADCBB9" w14:textId="77777777" w:rsidR="000E6417" w:rsidRPr="000618DB" w:rsidRDefault="001F670A" w:rsidP="000E7777">
      <w:pPr>
        <w:pStyle w:val="Listeobjectifs"/>
        <w:numPr>
          <w:ilvl w:val="0"/>
          <w:numId w:val="20"/>
        </w:numPr>
      </w:pPr>
      <w:r w:rsidRPr="000618DB">
        <w:t>Imaginer le commentaire d’une vidéo</w:t>
      </w:r>
    </w:p>
    <w:p w14:paraId="366D612F" w14:textId="77777777" w:rsidR="000C0AA7" w:rsidRPr="000618DB" w:rsidRDefault="00A953AD" w:rsidP="000E7777">
      <w:pPr>
        <w:pStyle w:val="Listeobjectifs"/>
        <w:numPr>
          <w:ilvl w:val="0"/>
          <w:numId w:val="20"/>
        </w:numPr>
      </w:pPr>
      <w:r w:rsidRPr="000618DB">
        <w:t>Comprendre l</w:t>
      </w:r>
      <w:r w:rsidR="00216A7E" w:rsidRPr="000618DB">
        <w:t>’introduction d’une vidéo.</w:t>
      </w:r>
    </w:p>
    <w:p w14:paraId="1D360DE9" w14:textId="77777777" w:rsidR="000C0AA7" w:rsidRPr="000618DB" w:rsidRDefault="00216A7E" w:rsidP="000E7777">
      <w:pPr>
        <w:pStyle w:val="Listeobjectifs"/>
        <w:numPr>
          <w:ilvl w:val="0"/>
          <w:numId w:val="20"/>
        </w:numPr>
      </w:pPr>
      <w:r w:rsidRPr="000618DB">
        <w:t>Retrouver les particularités d’un lieu.</w:t>
      </w:r>
    </w:p>
    <w:p w14:paraId="18847ECC" w14:textId="77777777" w:rsidR="00216A7E" w:rsidRPr="000618DB" w:rsidRDefault="00216A7E" w:rsidP="00216A7E">
      <w:pPr>
        <w:pStyle w:val="Listeobjectifs"/>
        <w:numPr>
          <w:ilvl w:val="0"/>
          <w:numId w:val="0"/>
        </w:numPr>
        <w:ind w:left="360"/>
      </w:pPr>
    </w:p>
    <w:p w14:paraId="3E312E11" w14:textId="36F644DA" w:rsidR="00C6715B" w:rsidRDefault="00AC5049" w:rsidP="00017367">
      <w:pPr>
        <w:pStyle w:val="Objectifs"/>
      </w:pPr>
      <w:r w:rsidRPr="000618DB">
        <w:br w:type="column"/>
      </w:r>
      <w:r w:rsidR="00C6715B" w:rsidRPr="000618DB">
        <w:lastRenderedPageBreak/>
        <w:t>Objectif</w:t>
      </w:r>
      <w:r w:rsidR="00C6715B">
        <w:t xml:space="preserve"> linguistique</w:t>
      </w:r>
      <w:r w:rsidR="00C6715B" w:rsidRPr="000618DB">
        <w:t xml:space="preserve"> </w:t>
      </w:r>
    </w:p>
    <w:p w14:paraId="1C069D98" w14:textId="01BBD2CA" w:rsidR="00C6715B" w:rsidRPr="000618DB" w:rsidRDefault="00C6715B" w:rsidP="00C6715B">
      <w:pPr>
        <w:pStyle w:val="Listeobjectifs"/>
        <w:numPr>
          <w:ilvl w:val="0"/>
          <w:numId w:val="20"/>
        </w:numPr>
      </w:pPr>
      <w:r>
        <w:t>Argumenter</w:t>
      </w:r>
      <w:r w:rsidRPr="000618DB">
        <w:t>.</w:t>
      </w:r>
    </w:p>
    <w:p w14:paraId="2E010F09" w14:textId="6E3EAD93" w:rsidR="0026095A" w:rsidRPr="000618DB" w:rsidRDefault="0026095A" w:rsidP="00017367">
      <w:pPr>
        <w:pStyle w:val="Objectifs"/>
      </w:pPr>
      <w:r w:rsidRPr="000618DB">
        <w:t>Objectif</w:t>
      </w:r>
      <w:r w:rsidR="00216A7E" w:rsidRPr="000618DB">
        <w:t>s</w:t>
      </w:r>
      <w:r w:rsidR="000E6417" w:rsidRPr="000618DB">
        <w:t xml:space="preserve"> (inter)culturel</w:t>
      </w:r>
      <w:r w:rsidR="00216A7E" w:rsidRPr="000618DB">
        <w:t>s</w:t>
      </w:r>
    </w:p>
    <w:p w14:paraId="79AA8536" w14:textId="77777777" w:rsidR="00216A7E" w:rsidRPr="000618DB" w:rsidRDefault="00216A7E" w:rsidP="000E7777">
      <w:pPr>
        <w:pStyle w:val="Listeobjectifs"/>
        <w:numPr>
          <w:ilvl w:val="0"/>
          <w:numId w:val="20"/>
        </w:numPr>
      </w:pPr>
      <w:r w:rsidRPr="000618DB">
        <w:t>Comprendre les particularités du chiac.</w:t>
      </w:r>
    </w:p>
    <w:p w14:paraId="1DC56A9F" w14:textId="77777777" w:rsidR="000E7777" w:rsidRPr="000618DB" w:rsidRDefault="00153A47" w:rsidP="000E7777">
      <w:pPr>
        <w:pStyle w:val="Listeobjectifs"/>
        <w:numPr>
          <w:ilvl w:val="0"/>
          <w:numId w:val="20"/>
        </w:numPr>
      </w:pPr>
      <w:r w:rsidRPr="000618DB">
        <w:t xml:space="preserve">Découvrir </w:t>
      </w:r>
      <w:r w:rsidR="00DC5FCD" w:rsidRPr="000618DB">
        <w:t xml:space="preserve">la </w:t>
      </w:r>
      <w:r w:rsidR="00216A7E" w:rsidRPr="000618DB">
        <w:t>Péninsule acadienne.</w:t>
      </w:r>
    </w:p>
    <w:p w14:paraId="39980EEF" w14:textId="77777777" w:rsidR="00AC5049" w:rsidRPr="00216A7E" w:rsidRDefault="00AC5049" w:rsidP="00554B94">
      <w:pPr>
        <w:pStyle w:val="Listeobjectifs"/>
        <w:numPr>
          <w:ilvl w:val="0"/>
          <w:numId w:val="20"/>
        </w:numPr>
        <w:rPr>
          <w:highlight w:val="yellow"/>
        </w:rPr>
        <w:sectPr w:rsidR="00AC5049" w:rsidRPr="00216A7E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1981B102" w14:textId="77777777" w:rsidR="0026095A" w:rsidRDefault="000E7777" w:rsidP="006E38DE">
      <w:pPr>
        <w:pStyle w:val="Titre2"/>
      </w:pPr>
      <w:bookmarkStart w:id="1" w:name="_Toc121308146"/>
      <w:r w:rsidRPr="009168AF">
        <w:lastRenderedPageBreak/>
        <w:t xml:space="preserve">Étape 1 – </w:t>
      </w:r>
      <w:r w:rsidR="00A871AF">
        <w:t>Se préparer</w:t>
      </w:r>
      <w:bookmarkEnd w:id="1"/>
    </w:p>
    <w:p w14:paraId="1F704676" w14:textId="77777777" w:rsidR="008C032B" w:rsidRDefault="00B92AF1" w:rsidP="008E76C4">
      <w:pPr>
        <w:pStyle w:val="Titre3"/>
        <w:numPr>
          <w:ilvl w:val="0"/>
          <w:numId w:val="29"/>
        </w:numPr>
      </w:pPr>
      <w:bookmarkStart w:id="2" w:name="_Toc121308147"/>
      <w:r>
        <w:t>Imaginer le commentaire d’une vidéo</w:t>
      </w:r>
      <w:bookmarkEnd w:id="2"/>
    </w:p>
    <w:p w14:paraId="314BE134" w14:textId="77777777" w:rsidR="001F1F35" w:rsidRDefault="008B52E4" w:rsidP="008E76C4">
      <w:pPr>
        <w:pStyle w:val="Infosactivit"/>
      </w:pPr>
      <w:r>
        <w:rPr>
          <w:b/>
        </w:rPr>
        <w:t>Interaction orale</w:t>
      </w:r>
      <w:r w:rsidR="00DE23B9">
        <w:rPr>
          <w:b/>
        </w:rPr>
        <w:t xml:space="preserve"> </w:t>
      </w:r>
      <w:r w:rsidR="001F1F35">
        <w:t xml:space="preserve">– </w:t>
      </w:r>
      <w:r w:rsidR="001B1563">
        <w:t>petits</w:t>
      </w:r>
      <w:r w:rsidR="00336193">
        <w:t xml:space="preserve"> groupes </w:t>
      </w:r>
      <w:r w:rsidR="0050589A">
        <w:t xml:space="preserve">– </w:t>
      </w:r>
      <w:r w:rsidR="00336193">
        <w:t xml:space="preserve">10 min </w:t>
      </w:r>
      <w:r w:rsidR="001B1563">
        <w:t xml:space="preserve">(support : </w:t>
      </w:r>
      <w:r w:rsidR="0051169F">
        <w:t>vidéo</w:t>
      </w:r>
      <w:r w:rsidR="001B1563">
        <w:t>)</w:t>
      </w:r>
    </w:p>
    <w:p w14:paraId="470B548B" w14:textId="53D68FBF" w:rsidR="008C032B" w:rsidRDefault="00A34BCC" w:rsidP="001B1563">
      <w:pPr>
        <w:rPr>
          <w:rFonts w:eastAsia="Arial Unicode MS"/>
        </w:rPr>
      </w:pPr>
      <w:r>
        <w:rPr>
          <w:rFonts w:eastAsia="Arial Unicode MS"/>
        </w:rPr>
        <w:t xml:space="preserve">Diviser la classe en </w:t>
      </w:r>
      <w:r w:rsidR="001B1563">
        <w:rPr>
          <w:rFonts w:eastAsia="Arial Unicode MS"/>
        </w:rPr>
        <w:t xml:space="preserve">petits </w:t>
      </w:r>
      <w:r>
        <w:rPr>
          <w:rFonts w:eastAsia="Arial Unicode MS"/>
        </w:rPr>
        <w:t>groupes</w:t>
      </w:r>
      <w:r w:rsidR="0051169F">
        <w:rPr>
          <w:rFonts w:eastAsia="Arial Unicode MS"/>
        </w:rPr>
        <w:t>. Inviter les groupes à désigner un</w:t>
      </w:r>
      <w:r w:rsidR="0051169F" w:rsidRPr="0051169F">
        <w:rPr>
          <w:szCs w:val="20"/>
        </w:rPr>
        <w:t>·e</w:t>
      </w:r>
      <w:r w:rsidR="0051169F">
        <w:rPr>
          <w:rFonts w:eastAsia="Arial Unicode MS"/>
        </w:rPr>
        <w:t xml:space="preserve"> porte-parole.</w:t>
      </w:r>
      <w:r w:rsidR="00DE23B9">
        <w:rPr>
          <w:rFonts w:eastAsia="Arial Unicode MS"/>
        </w:rPr>
        <w:t xml:space="preserve"> P</w:t>
      </w:r>
      <w:r w:rsidR="00B92AF1">
        <w:rPr>
          <w:rFonts w:eastAsia="Arial Unicode MS"/>
        </w:rPr>
        <w:t xml:space="preserve">réciser aux groupes qu’ils vont voir une vidéo touristique sur une province du Canada, le Nouveau-Brunswick. Faire un rapide remue-méninge sur cette région du monde. </w:t>
      </w:r>
      <w:r w:rsidR="0051169F">
        <w:rPr>
          <w:rFonts w:eastAsia="Arial Unicode MS"/>
        </w:rPr>
        <w:t xml:space="preserve">Montrer la vidéo </w:t>
      </w:r>
      <w:r w:rsidR="0051169F" w:rsidRPr="0051169F">
        <w:rPr>
          <w:rFonts w:eastAsia="Arial Unicode MS"/>
          <w:u w:val="single"/>
        </w:rPr>
        <w:t>sans le son</w:t>
      </w:r>
      <w:r w:rsidR="00B92AF1">
        <w:rPr>
          <w:rFonts w:eastAsia="Arial Unicode MS"/>
        </w:rPr>
        <w:t xml:space="preserve"> jusqu’à 0’5</w:t>
      </w:r>
      <w:r w:rsidR="00633D9E">
        <w:rPr>
          <w:rFonts w:eastAsia="Arial Unicode MS"/>
        </w:rPr>
        <w:t>2</w:t>
      </w:r>
      <w:r w:rsidR="0051169F">
        <w:rPr>
          <w:rFonts w:eastAsia="Arial Unicode MS"/>
        </w:rPr>
        <w:t>.</w:t>
      </w:r>
    </w:p>
    <w:p w14:paraId="18B72B5F" w14:textId="77777777" w:rsidR="00B92AF1" w:rsidRPr="00B92AF1" w:rsidRDefault="00336193" w:rsidP="00B92AF1">
      <w:pPr>
        <w:rPr>
          <w:rFonts w:eastAsia="Arial Unicode MS"/>
          <w:i/>
        </w:rPr>
      </w:pPr>
      <w:r>
        <w:rPr>
          <w:rFonts w:eastAsia="Arial Unicode MS"/>
        </w:rPr>
        <w:t xml:space="preserve">En </w:t>
      </w:r>
      <w:r w:rsidR="00AC3835">
        <w:rPr>
          <w:rFonts w:eastAsia="Arial Unicode MS"/>
        </w:rPr>
        <w:t xml:space="preserve">petits </w:t>
      </w:r>
      <w:r>
        <w:rPr>
          <w:rFonts w:eastAsia="Arial Unicode MS"/>
        </w:rPr>
        <w:t xml:space="preserve">groupes. </w:t>
      </w:r>
      <w:r w:rsidR="00B92AF1">
        <w:rPr>
          <w:rFonts w:eastAsia="Arial Unicode MS"/>
          <w:i/>
        </w:rPr>
        <w:t>Imaginez l</w:t>
      </w:r>
      <w:r w:rsidR="00B92AF1" w:rsidRPr="00B92AF1">
        <w:rPr>
          <w:rFonts w:eastAsia="Arial Unicode MS"/>
          <w:i/>
        </w:rPr>
        <w:t>es phrases qui accompagne</w:t>
      </w:r>
      <w:r w:rsidR="00B92AF1">
        <w:rPr>
          <w:rFonts w:eastAsia="Arial Unicode MS"/>
          <w:i/>
        </w:rPr>
        <w:t>nt c</w:t>
      </w:r>
      <w:r w:rsidR="00B92AF1" w:rsidRPr="00B92AF1">
        <w:rPr>
          <w:rFonts w:eastAsia="Arial Unicode MS"/>
          <w:i/>
        </w:rPr>
        <w:t xml:space="preserve">es images. </w:t>
      </w:r>
    </w:p>
    <w:p w14:paraId="46078AF1" w14:textId="77777777" w:rsidR="001B1563" w:rsidRDefault="00336193" w:rsidP="0026095A">
      <w:pPr>
        <w:rPr>
          <w:rFonts w:eastAsia="Arial Unicode MS"/>
        </w:rPr>
      </w:pPr>
      <w:r>
        <w:rPr>
          <w:rFonts w:eastAsia="Arial Unicode MS"/>
        </w:rPr>
        <w:t xml:space="preserve">Laisser aux </w:t>
      </w:r>
      <w:r w:rsidR="00E21201">
        <w:rPr>
          <w:rFonts w:eastAsia="Arial Unicode MS"/>
        </w:rPr>
        <w:t xml:space="preserve">groupes </w:t>
      </w:r>
      <w:r>
        <w:rPr>
          <w:rFonts w:eastAsia="Arial Unicode MS"/>
        </w:rPr>
        <w:t xml:space="preserve">le temps </w:t>
      </w:r>
      <w:r w:rsidR="005F43BF">
        <w:rPr>
          <w:rFonts w:eastAsia="Arial Unicode MS"/>
        </w:rPr>
        <w:t>d’idées</w:t>
      </w:r>
      <w:r w:rsidR="001B1563">
        <w:rPr>
          <w:rFonts w:eastAsia="Arial Unicode MS"/>
        </w:rPr>
        <w:t xml:space="preserve">. </w:t>
      </w:r>
      <w:r w:rsidR="00B92AF1">
        <w:rPr>
          <w:rFonts w:eastAsia="Arial Unicode MS"/>
        </w:rPr>
        <w:t>Montrer une 2</w:t>
      </w:r>
      <w:r w:rsidR="00B92AF1" w:rsidRPr="00B92AF1">
        <w:rPr>
          <w:rFonts w:eastAsia="Arial Unicode MS"/>
          <w:vertAlign w:val="superscript"/>
        </w:rPr>
        <w:t>e</w:t>
      </w:r>
      <w:r w:rsidR="00B92AF1">
        <w:rPr>
          <w:rFonts w:eastAsia="Arial Unicode MS"/>
        </w:rPr>
        <w:t xml:space="preserve"> fois la séquence </w:t>
      </w:r>
      <w:r w:rsidR="00B92AF1" w:rsidRPr="00B92AF1">
        <w:rPr>
          <w:rFonts w:eastAsia="Arial Unicode MS"/>
          <w:u w:val="single"/>
        </w:rPr>
        <w:t>sans le son</w:t>
      </w:r>
      <w:r w:rsidR="00B92AF1">
        <w:rPr>
          <w:rFonts w:eastAsia="Arial Unicode MS"/>
        </w:rPr>
        <w:t xml:space="preserve">, si besoin. </w:t>
      </w:r>
      <w:r w:rsidR="00303D1D">
        <w:rPr>
          <w:rFonts w:eastAsia="Arial Unicode MS"/>
        </w:rPr>
        <w:t>Pour la mise en commun, i</w:t>
      </w:r>
      <w:r>
        <w:rPr>
          <w:rFonts w:eastAsia="Arial Unicode MS"/>
        </w:rPr>
        <w:t xml:space="preserve">nviter </w:t>
      </w:r>
      <w:r w:rsidR="00A34BCC">
        <w:rPr>
          <w:rFonts w:eastAsia="Arial Unicode MS"/>
        </w:rPr>
        <w:t xml:space="preserve">chaque </w:t>
      </w:r>
      <w:r w:rsidR="0051169F">
        <w:rPr>
          <w:rFonts w:eastAsia="Arial Unicode MS"/>
        </w:rPr>
        <w:t>porte-parole</w:t>
      </w:r>
      <w:r w:rsidR="001B1563">
        <w:rPr>
          <w:rFonts w:eastAsia="Arial Unicode MS"/>
        </w:rPr>
        <w:t xml:space="preserve"> à </w:t>
      </w:r>
      <w:r w:rsidR="0051169F">
        <w:rPr>
          <w:rFonts w:eastAsia="Arial Unicode MS"/>
        </w:rPr>
        <w:t xml:space="preserve">présenter </w:t>
      </w:r>
      <w:r w:rsidR="005F43BF">
        <w:rPr>
          <w:rFonts w:eastAsia="Arial Unicode MS"/>
        </w:rPr>
        <w:t>ses propositions</w:t>
      </w:r>
      <w:r w:rsidR="0051169F">
        <w:rPr>
          <w:rFonts w:eastAsia="Arial Unicode MS"/>
        </w:rPr>
        <w:t>.</w:t>
      </w:r>
      <w:r w:rsidR="00F454A2">
        <w:rPr>
          <w:rFonts w:eastAsia="Arial Unicode MS"/>
        </w:rPr>
        <w:t xml:space="preserve"> </w:t>
      </w:r>
    </w:p>
    <w:p w14:paraId="2A6A1891" w14:textId="77777777" w:rsidR="0075288D" w:rsidRDefault="0075288D" w:rsidP="0026095A">
      <w:pPr>
        <w:rPr>
          <w:rFonts w:eastAsia="Arial Unicode MS"/>
        </w:rPr>
      </w:pPr>
    </w:p>
    <w:p w14:paraId="433D446C" w14:textId="77777777" w:rsidR="0026095A" w:rsidRDefault="0026095A" w:rsidP="0026095A">
      <w:pPr>
        <w:pStyle w:val="Pistecorrection"/>
      </w:pPr>
      <w:r w:rsidRPr="00A953C2">
        <w:t>Pistes de correction / Corrigés :</w:t>
      </w:r>
    </w:p>
    <w:p w14:paraId="2076C398" w14:textId="77777777" w:rsidR="0051169F" w:rsidRPr="0051169F" w:rsidRDefault="00B92AF1" w:rsidP="0026095A">
      <w:pPr>
        <w:pStyle w:val="Pistecorrection"/>
        <w:rPr>
          <w:b w:val="0"/>
        </w:rPr>
      </w:pPr>
      <w:r>
        <w:rPr>
          <w:b w:val="0"/>
        </w:rPr>
        <w:t>Bienvenue au Nouveau-Brunswick, avec ces villages au bord de l’océan et ces villes animées, le voyage est garanti ! Cette province canadienne est située à l’est du Canada et c’est pendant l’été que les festivités sont les plus originales. Vous pouvez participer à un festival. […]</w:t>
      </w:r>
    </w:p>
    <w:p w14:paraId="073A6854" w14:textId="77777777" w:rsidR="0051169F" w:rsidRPr="00A953C2" w:rsidRDefault="0051169F" w:rsidP="0026095A">
      <w:pPr>
        <w:pStyle w:val="Pistecorrection"/>
      </w:pPr>
    </w:p>
    <w:p w14:paraId="66C10447" w14:textId="77777777" w:rsidR="00777134" w:rsidRDefault="00777134" w:rsidP="00777134">
      <w:pPr>
        <w:pStyle w:val="Titre2"/>
      </w:pPr>
      <w:bookmarkStart w:id="3" w:name="_Toc121308148"/>
      <w:r w:rsidRPr="009168AF">
        <w:t xml:space="preserve">Étape 2 – </w:t>
      </w:r>
      <w:r w:rsidR="002068A6">
        <w:t xml:space="preserve">Découvrir </w:t>
      </w:r>
      <w:r w:rsidR="00B47391">
        <w:t>une région</w:t>
      </w:r>
      <w:bookmarkEnd w:id="3"/>
    </w:p>
    <w:p w14:paraId="15CE069D" w14:textId="77777777" w:rsidR="006C0EC2" w:rsidRDefault="00C101B2" w:rsidP="008E76C4">
      <w:pPr>
        <w:pStyle w:val="Titre3"/>
      </w:pPr>
      <w:bookmarkStart w:id="4" w:name="_Toc121308149"/>
      <w:r>
        <w:t xml:space="preserve">Comprendre </w:t>
      </w:r>
      <w:r w:rsidR="00633D9E">
        <w:t>l’introduction d’une vidéo</w:t>
      </w:r>
      <w:r w:rsidR="00777134">
        <w:t xml:space="preserve"> (a</w:t>
      </w:r>
      <w:r w:rsidR="00D62009">
        <w:t>ctivité 1</w:t>
      </w:r>
      <w:r w:rsidR="00777134">
        <w:t>)</w:t>
      </w:r>
      <w:bookmarkEnd w:id="4"/>
    </w:p>
    <w:p w14:paraId="1BE08151" w14:textId="77777777" w:rsidR="00777134" w:rsidRPr="00777134" w:rsidRDefault="00777134" w:rsidP="008E76C4">
      <w:pPr>
        <w:pStyle w:val="Infosactivit"/>
        <w:rPr>
          <w:rFonts w:eastAsia="Arial Unicode MS"/>
        </w:rPr>
      </w:pPr>
      <w:r w:rsidRPr="00777134">
        <w:rPr>
          <w:b/>
        </w:rPr>
        <w:t>Compréhension orale</w:t>
      </w:r>
      <w:r w:rsidR="00AB58F3">
        <w:rPr>
          <w:b/>
        </w:rPr>
        <w:t xml:space="preserve"> </w:t>
      </w:r>
      <w:r w:rsidR="005F575A">
        <w:t xml:space="preserve">– </w:t>
      </w:r>
      <w:r w:rsidR="005E40FD">
        <w:t>individuel</w:t>
      </w:r>
      <w:r w:rsidRPr="005F575A">
        <w:t xml:space="preserve"> –</w:t>
      </w:r>
      <w:r w:rsidR="00E567E4">
        <w:t>1</w:t>
      </w:r>
      <w:r w:rsidR="002B4066">
        <w:t>0</w:t>
      </w:r>
      <w:r>
        <w:t xml:space="preserve"> min (support</w:t>
      </w:r>
      <w:r w:rsidR="0092333C">
        <w:t>s : vidéo et fiche apprenant</w:t>
      </w:r>
      <w:r>
        <w:t>)</w:t>
      </w:r>
    </w:p>
    <w:p w14:paraId="0ECDB075" w14:textId="77777777" w:rsidR="0026095A" w:rsidRPr="0051169F" w:rsidRDefault="005E40FD" w:rsidP="0026095A">
      <w:pPr>
        <w:rPr>
          <w:rFonts w:eastAsia="Arial Unicode MS"/>
        </w:rPr>
      </w:pPr>
      <w:r w:rsidRPr="0051169F">
        <w:rPr>
          <w:rFonts w:eastAsia="Arial Unicode MS"/>
        </w:rPr>
        <w:t>D</w:t>
      </w:r>
      <w:r w:rsidR="00D62009" w:rsidRPr="0051169F">
        <w:rPr>
          <w:rFonts w:eastAsia="Arial Unicode MS"/>
        </w:rPr>
        <w:t xml:space="preserve">istribuer la fiche apprenant. </w:t>
      </w:r>
      <w:r w:rsidR="00633D9E">
        <w:rPr>
          <w:rFonts w:eastAsia="Arial Unicode MS"/>
        </w:rPr>
        <w:t>Demander à un</w:t>
      </w:r>
      <w:r w:rsidR="00633D9E" w:rsidRPr="0051169F">
        <w:rPr>
          <w:szCs w:val="20"/>
        </w:rPr>
        <w:t>·e</w:t>
      </w:r>
      <w:r w:rsidR="003407D6" w:rsidRPr="0051169F">
        <w:rPr>
          <w:rFonts w:eastAsia="Arial Unicode MS"/>
        </w:rPr>
        <w:t xml:space="preserve"> </w:t>
      </w:r>
      <w:r w:rsidR="003407D6" w:rsidRPr="0051169F">
        <w:rPr>
          <w:szCs w:val="20"/>
        </w:rPr>
        <w:t>apprenant·e</w:t>
      </w:r>
      <w:r w:rsidR="00633D9E">
        <w:rPr>
          <w:szCs w:val="20"/>
        </w:rPr>
        <w:t xml:space="preserve"> volontaire</w:t>
      </w:r>
      <w:r w:rsidR="00F454A2">
        <w:rPr>
          <w:szCs w:val="20"/>
        </w:rPr>
        <w:t xml:space="preserve"> </w:t>
      </w:r>
      <w:r w:rsidR="003407D6" w:rsidRPr="0051169F">
        <w:rPr>
          <w:rFonts w:eastAsia="Arial Unicode MS"/>
        </w:rPr>
        <w:t xml:space="preserve">de </w:t>
      </w:r>
      <w:r w:rsidR="005C5AD1" w:rsidRPr="0051169F">
        <w:rPr>
          <w:rFonts w:eastAsia="Arial Unicode MS"/>
        </w:rPr>
        <w:t xml:space="preserve">lire </w:t>
      </w:r>
      <w:r w:rsidR="00633D9E">
        <w:rPr>
          <w:rFonts w:eastAsia="Arial Unicode MS"/>
        </w:rPr>
        <w:t>le texte de l’activité 1 et préciser que c’est le commentaire des images qu’ils viennent de voir</w:t>
      </w:r>
      <w:r w:rsidR="00435FBD" w:rsidRPr="0051169F">
        <w:rPr>
          <w:rFonts w:eastAsia="Arial Unicode MS"/>
        </w:rPr>
        <w:t>.</w:t>
      </w:r>
      <w:r w:rsidR="00993F01">
        <w:rPr>
          <w:rFonts w:eastAsia="Arial Unicode MS"/>
        </w:rPr>
        <w:t xml:space="preserve"> </w:t>
      </w:r>
      <w:r w:rsidR="00D62009" w:rsidRPr="0051169F">
        <w:rPr>
          <w:rFonts w:eastAsia="Arial Unicode MS"/>
        </w:rPr>
        <w:t xml:space="preserve">Montrer la </w:t>
      </w:r>
      <w:r w:rsidRPr="0051169F">
        <w:rPr>
          <w:rFonts w:eastAsia="Arial Unicode MS"/>
        </w:rPr>
        <w:t>vidéo</w:t>
      </w:r>
      <w:r w:rsidR="00633D9E">
        <w:rPr>
          <w:rFonts w:eastAsia="Arial Unicode MS"/>
        </w:rPr>
        <w:t xml:space="preserve"> jusqu’à 0’52</w:t>
      </w:r>
      <w:r w:rsidR="003407D6" w:rsidRPr="0051169F">
        <w:rPr>
          <w:rFonts w:eastAsia="Arial Unicode MS"/>
        </w:rPr>
        <w:t>.</w:t>
      </w:r>
    </w:p>
    <w:p w14:paraId="03F73C8B" w14:textId="77777777" w:rsidR="00D62009" w:rsidRPr="0051169F" w:rsidRDefault="005E40FD" w:rsidP="0026095A">
      <w:pPr>
        <w:rPr>
          <w:rFonts w:eastAsia="Arial Unicode MS"/>
          <w:i/>
        </w:rPr>
      </w:pPr>
      <w:r w:rsidRPr="0051169F">
        <w:rPr>
          <w:rFonts w:eastAsia="Arial Unicode MS"/>
        </w:rPr>
        <w:t>Individuellement</w:t>
      </w:r>
      <w:r w:rsidR="00D62009" w:rsidRPr="0051169F">
        <w:rPr>
          <w:rFonts w:eastAsia="Arial Unicode MS"/>
        </w:rPr>
        <w:t xml:space="preserve">. </w:t>
      </w:r>
      <w:r w:rsidR="00D62009" w:rsidRPr="0051169F">
        <w:rPr>
          <w:rFonts w:eastAsia="Arial Unicode MS"/>
          <w:i/>
        </w:rPr>
        <w:t xml:space="preserve">Faites l’activité 1 : </w:t>
      </w:r>
      <w:r w:rsidR="0051169F" w:rsidRPr="0051169F">
        <w:rPr>
          <w:i/>
        </w:rPr>
        <w:t xml:space="preserve">écoutez la vidéo et </w:t>
      </w:r>
      <w:r w:rsidR="00633D9E">
        <w:rPr>
          <w:i/>
        </w:rPr>
        <w:t>complétez le texte.</w:t>
      </w:r>
    </w:p>
    <w:p w14:paraId="3EDA5146" w14:textId="77777777" w:rsidR="006C0EC2" w:rsidRDefault="005E40FD" w:rsidP="0026095A">
      <w:pPr>
        <w:rPr>
          <w:rFonts w:eastAsia="Arial Unicode MS"/>
        </w:rPr>
      </w:pPr>
      <w:r w:rsidRPr="0051169F">
        <w:rPr>
          <w:rFonts w:eastAsia="Arial Unicode MS"/>
        </w:rPr>
        <w:lastRenderedPageBreak/>
        <w:t>Recueillir oralement les réponses</w:t>
      </w:r>
      <w:r w:rsidR="003407D6" w:rsidRPr="0051169F">
        <w:rPr>
          <w:rFonts w:eastAsia="Arial Unicode MS"/>
        </w:rPr>
        <w:t>.</w:t>
      </w:r>
    </w:p>
    <w:p w14:paraId="586CCDC9" w14:textId="77777777" w:rsidR="000D4DCB" w:rsidRDefault="000D4DCB" w:rsidP="0026095A">
      <w:pPr>
        <w:pStyle w:val="Pistecorrection"/>
      </w:pPr>
    </w:p>
    <w:p w14:paraId="611F6C50" w14:textId="77777777" w:rsidR="0026095A" w:rsidRDefault="0026095A" w:rsidP="0026095A">
      <w:pPr>
        <w:pStyle w:val="Pistecorrection"/>
      </w:pPr>
      <w:r w:rsidRPr="00A953C2">
        <w:t>Pistes de correction / Corrigés :</w:t>
      </w:r>
    </w:p>
    <w:p w14:paraId="0D8B202B" w14:textId="695565C8" w:rsidR="00D45F27" w:rsidRDefault="00D01444" w:rsidP="0026095A">
      <w:pPr>
        <w:pStyle w:val="Pistecorrectiontexte"/>
        <w:rPr>
          <w:rFonts w:cs="Tahoma"/>
          <w:szCs w:val="20"/>
          <w:lang w:val="fr-BE"/>
        </w:rPr>
      </w:pPr>
      <w:r w:rsidRPr="000560D7">
        <w:rPr>
          <w:rFonts w:cs="Tahoma"/>
          <w:szCs w:val="20"/>
          <w:lang w:val="fr-BE"/>
        </w:rPr>
        <w:t xml:space="preserve">Situé dans les Maritimes, entre le </w:t>
      </w:r>
      <w:r w:rsidRPr="00D01444">
        <w:rPr>
          <w:rFonts w:cs="Tahoma"/>
          <w:b/>
          <w:szCs w:val="20"/>
          <w:lang w:val="fr-BE"/>
        </w:rPr>
        <w:t>Québec</w:t>
      </w:r>
      <w:r w:rsidRPr="000560D7">
        <w:rPr>
          <w:rFonts w:cs="Tahoma"/>
          <w:szCs w:val="20"/>
          <w:lang w:val="fr-BE"/>
        </w:rPr>
        <w:t xml:space="preserve"> et la </w:t>
      </w:r>
      <w:r w:rsidRPr="00D01444">
        <w:rPr>
          <w:rFonts w:cs="Tahoma"/>
          <w:b/>
          <w:szCs w:val="20"/>
          <w:lang w:val="fr-BE"/>
        </w:rPr>
        <w:t>Nouvelle</w:t>
      </w:r>
      <w:r w:rsidRPr="000560D7">
        <w:rPr>
          <w:rFonts w:cs="Tahoma"/>
          <w:szCs w:val="20"/>
          <w:lang w:val="fr-BE"/>
        </w:rPr>
        <w:t>-</w:t>
      </w:r>
      <w:r w:rsidRPr="00D01444">
        <w:rPr>
          <w:rFonts w:cs="Tahoma"/>
          <w:b/>
          <w:szCs w:val="20"/>
          <w:lang w:val="fr-BE"/>
        </w:rPr>
        <w:t>Écosse</w:t>
      </w:r>
      <w:r w:rsidRPr="000560D7">
        <w:rPr>
          <w:rFonts w:cs="Tahoma"/>
          <w:szCs w:val="20"/>
          <w:lang w:val="fr-BE"/>
        </w:rPr>
        <w:t xml:space="preserve">, le Nouveau-Brunswick peut se vanter d'être la seule province canadienne officiellement </w:t>
      </w:r>
      <w:r w:rsidRPr="00D01444">
        <w:rPr>
          <w:rFonts w:cs="Tahoma"/>
          <w:b/>
          <w:szCs w:val="20"/>
          <w:lang w:val="fr-BE"/>
        </w:rPr>
        <w:t>bilingue</w:t>
      </w:r>
      <w:r w:rsidRPr="000560D7">
        <w:rPr>
          <w:rFonts w:cs="Tahoma"/>
          <w:szCs w:val="20"/>
          <w:lang w:val="fr-BE"/>
        </w:rPr>
        <w:t xml:space="preserve"> ! Des francophones ont fondé les villes le long du littoral de la </w:t>
      </w:r>
      <w:r w:rsidR="00DE23B9">
        <w:rPr>
          <w:rFonts w:cs="Tahoma"/>
          <w:szCs w:val="20"/>
          <w:lang w:val="fr-BE"/>
        </w:rPr>
        <w:t>P</w:t>
      </w:r>
      <w:r w:rsidRPr="000560D7">
        <w:rPr>
          <w:rFonts w:cs="Tahoma"/>
          <w:szCs w:val="20"/>
          <w:lang w:val="fr-BE"/>
        </w:rPr>
        <w:t xml:space="preserve">éninsule acadienne au </w:t>
      </w:r>
      <w:r w:rsidRPr="00D01444">
        <w:rPr>
          <w:rFonts w:cs="Tahoma"/>
          <w:b/>
          <w:szCs w:val="20"/>
          <w:lang w:val="fr-BE"/>
        </w:rPr>
        <w:t>18</w:t>
      </w:r>
      <w:r w:rsidRPr="000560D7">
        <w:rPr>
          <w:rFonts w:cs="Tahoma"/>
          <w:szCs w:val="20"/>
          <w:vertAlign w:val="superscript"/>
          <w:lang w:val="fr-BE"/>
        </w:rPr>
        <w:t>e</w:t>
      </w:r>
      <w:r w:rsidRPr="000560D7">
        <w:rPr>
          <w:rFonts w:cs="Tahoma"/>
          <w:szCs w:val="20"/>
          <w:lang w:val="fr-BE"/>
        </w:rPr>
        <w:t xml:space="preserve"> siècle. Pour profiter pleinement de l’ambiance festive de la péninsule, c'est en août qu’il faut s’y rendre, pour assister au Festival </w:t>
      </w:r>
      <w:r w:rsidRPr="00D01444">
        <w:rPr>
          <w:rFonts w:cs="Tahoma"/>
          <w:b/>
          <w:szCs w:val="20"/>
          <w:lang w:val="fr-BE"/>
        </w:rPr>
        <w:t>acadien</w:t>
      </w:r>
      <w:r w:rsidRPr="000560D7">
        <w:rPr>
          <w:rFonts w:cs="Tahoma"/>
          <w:szCs w:val="20"/>
          <w:lang w:val="fr-BE"/>
        </w:rPr>
        <w:t xml:space="preserve"> qui met en lumière chanteurs, musiciens, danseurs, poètes et comédiens. Le </w:t>
      </w:r>
      <w:r w:rsidRPr="00D01444">
        <w:rPr>
          <w:rFonts w:cs="Tahoma"/>
          <w:b/>
          <w:szCs w:val="20"/>
          <w:lang w:val="fr-BE"/>
        </w:rPr>
        <w:t>15</w:t>
      </w:r>
      <w:r w:rsidRPr="000560D7">
        <w:rPr>
          <w:rFonts w:cs="Tahoma"/>
          <w:szCs w:val="20"/>
          <w:lang w:val="fr-BE"/>
        </w:rPr>
        <w:t xml:space="preserve"> août de chaque année, des gens costumés se rassemblent et expriment leur </w:t>
      </w:r>
      <w:r w:rsidRPr="00D01444">
        <w:rPr>
          <w:rFonts w:cs="Tahoma"/>
          <w:b/>
          <w:szCs w:val="20"/>
          <w:lang w:val="fr-BE"/>
        </w:rPr>
        <w:t>fierté</w:t>
      </w:r>
      <w:r w:rsidRPr="000560D7">
        <w:rPr>
          <w:rFonts w:cs="Tahoma"/>
          <w:szCs w:val="20"/>
          <w:lang w:val="fr-BE"/>
        </w:rPr>
        <w:t xml:space="preserve"> lors du Grand Tintamarre, une fanfare joyeuse et improvisée.</w:t>
      </w:r>
    </w:p>
    <w:p w14:paraId="2D5DC2B3" w14:textId="77777777" w:rsidR="00D01444" w:rsidRDefault="00D01444" w:rsidP="0026095A">
      <w:pPr>
        <w:pStyle w:val="Pistecorrectiontexte"/>
      </w:pPr>
    </w:p>
    <w:p w14:paraId="010325E5" w14:textId="77777777" w:rsidR="00D474EB" w:rsidRDefault="00216A7E" w:rsidP="00D474EB">
      <w:pPr>
        <w:pStyle w:val="Titre3"/>
      </w:pPr>
      <w:bookmarkStart w:id="5" w:name="_Toc121308150"/>
      <w:r>
        <w:t>Retrouver les particularités d’un lieu</w:t>
      </w:r>
      <w:r w:rsidR="00D474EB">
        <w:t xml:space="preserve"> (activité </w:t>
      </w:r>
      <w:r w:rsidR="00186008">
        <w:t>2</w:t>
      </w:r>
      <w:r w:rsidR="00D474EB">
        <w:t>)</w:t>
      </w:r>
      <w:bookmarkEnd w:id="5"/>
    </w:p>
    <w:p w14:paraId="70D18600" w14:textId="77777777" w:rsidR="00D474EB" w:rsidRPr="00777134" w:rsidRDefault="00D474EB" w:rsidP="00D474EB">
      <w:pPr>
        <w:pStyle w:val="Infosactivit"/>
        <w:rPr>
          <w:rFonts w:eastAsia="Arial Unicode MS"/>
        </w:rPr>
      </w:pPr>
      <w:r w:rsidRPr="00777134">
        <w:rPr>
          <w:b/>
        </w:rPr>
        <w:t>Compréhension orale</w:t>
      </w:r>
      <w:r w:rsidR="00AB58F3">
        <w:rPr>
          <w:b/>
        </w:rPr>
        <w:t xml:space="preserve"> </w:t>
      </w:r>
      <w:r w:rsidR="005C5AD1">
        <w:t xml:space="preserve">– </w:t>
      </w:r>
      <w:r w:rsidR="00C101B2">
        <w:t xml:space="preserve">individuel </w:t>
      </w:r>
      <w:r w:rsidRPr="005F575A">
        <w:t>–</w:t>
      </w:r>
      <w:r w:rsidR="00E567E4">
        <w:t>1</w:t>
      </w:r>
      <w:r w:rsidR="002B4066">
        <w:t>5</w:t>
      </w:r>
      <w:r>
        <w:t xml:space="preserve"> min (supports : vidéo et fiche apprenant)</w:t>
      </w:r>
    </w:p>
    <w:p w14:paraId="310E969A" w14:textId="77777777" w:rsidR="00D474EB" w:rsidRPr="00C101B2" w:rsidRDefault="00C101B2" w:rsidP="006C0EC2">
      <w:pPr>
        <w:pStyle w:val="Pistecorrectiontexte"/>
        <w:rPr>
          <w:b/>
          <w:sz w:val="20"/>
          <w:szCs w:val="20"/>
        </w:rPr>
      </w:pPr>
      <w:r w:rsidRPr="00C101B2">
        <w:rPr>
          <w:sz w:val="20"/>
          <w:szCs w:val="20"/>
        </w:rPr>
        <w:t xml:space="preserve">Lire ou faire lire </w:t>
      </w:r>
      <w:r w:rsidR="007F3218">
        <w:rPr>
          <w:sz w:val="20"/>
          <w:szCs w:val="20"/>
        </w:rPr>
        <w:t>la consigne</w:t>
      </w:r>
      <w:r w:rsidR="00993F01">
        <w:rPr>
          <w:sz w:val="20"/>
          <w:szCs w:val="20"/>
        </w:rPr>
        <w:t xml:space="preserve"> </w:t>
      </w:r>
      <w:r w:rsidR="0068573E" w:rsidRPr="00C101B2">
        <w:rPr>
          <w:sz w:val="20"/>
          <w:szCs w:val="20"/>
        </w:rPr>
        <w:t>de l’</w:t>
      </w:r>
      <w:r w:rsidR="002C462A" w:rsidRPr="00C101B2">
        <w:rPr>
          <w:sz w:val="20"/>
          <w:szCs w:val="20"/>
        </w:rPr>
        <w:t>activité 2</w:t>
      </w:r>
      <w:r w:rsidR="005E40FD" w:rsidRPr="00C101B2">
        <w:rPr>
          <w:sz w:val="20"/>
          <w:szCs w:val="20"/>
        </w:rPr>
        <w:t xml:space="preserve">. </w:t>
      </w:r>
      <w:r w:rsidR="0068573E" w:rsidRPr="00C101B2">
        <w:rPr>
          <w:sz w:val="20"/>
          <w:szCs w:val="20"/>
        </w:rPr>
        <w:t xml:space="preserve">Montrer </w:t>
      </w:r>
      <w:r w:rsidR="0032102F">
        <w:rPr>
          <w:sz w:val="20"/>
          <w:szCs w:val="20"/>
        </w:rPr>
        <w:t>la vidéo, deux fois si besoin.</w:t>
      </w:r>
    </w:p>
    <w:p w14:paraId="17B466D8" w14:textId="77777777" w:rsidR="002C462A" w:rsidRPr="00C101B2" w:rsidRDefault="00C101B2" w:rsidP="00BC02FE">
      <w:pPr>
        <w:pStyle w:val="Pistecorrectiontexte"/>
        <w:rPr>
          <w:i/>
          <w:sz w:val="20"/>
          <w:szCs w:val="20"/>
        </w:rPr>
      </w:pPr>
      <w:r w:rsidRPr="00C101B2">
        <w:rPr>
          <w:rFonts w:cs="Tahoma"/>
          <w:sz w:val="20"/>
          <w:szCs w:val="20"/>
        </w:rPr>
        <w:t>Individuellement</w:t>
      </w:r>
      <w:r w:rsidR="002C462A" w:rsidRPr="00C101B2">
        <w:rPr>
          <w:sz w:val="20"/>
          <w:szCs w:val="20"/>
        </w:rPr>
        <w:t xml:space="preserve">. </w:t>
      </w:r>
      <w:r w:rsidR="002C462A" w:rsidRPr="00C101B2">
        <w:rPr>
          <w:i/>
          <w:sz w:val="20"/>
          <w:szCs w:val="20"/>
        </w:rPr>
        <w:t xml:space="preserve">Faites l’activité 2 : </w:t>
      </w:r>
      <w:r w:rsidR="00BC02FE" w:rsidRPr="00C101B2">
        <w:rPr>
          <w:i/>
          <w:sz w:val="20"/>
          <w:szCs w:val="20"/>
        </w:rPr>
        <w:t xml:space="preserve">écoutez la vidéo et </w:t>
      </w:r>
      <w:r w:rsidR="00941116" w:rsidRPr="00941116">
        <w:rPr>
          <w:i/>
          <w:sz w:val="20"/>
          <w:szCs w:val="20"/>
        </w:rPr>
        <w:t>retrouvez les particularités de chacun des lieux.</w:t>
      </w:r>
    </w:p>
    <w:p w14:paraId="7EDA1839" w14:textId="77777777" w:rsidR="0068573E" w:rsidRPr="00C101B2" w:rsidRDefault="00C101B2" w:rsidP="002C462A">
      <w:pPr>
        <w:pStyle w:val="Pistecorrectiontexte"/>
        <w:rPr>
          <w:sz w:val="20"/>
          <w:szCs w:val="20"/>
        </w:rPr>
      </w:pPr>
      <w:r w:rsidRPr="00C101B2">
        <w:rPr>
          <w:sz w:val="20"/>
          <w:szCs w:val="20"/>
        </w:rPr>
        <w:t>Inviter les apprenant·e·s à comparer leurs réponses avec celles de leur voisin·e, puis m</w:t>
      </w:r>
      <w:r w:rsidR="005E40FD" w:rsidRPr="00C101B2">
        <w:rPr>
          <w:sz w:val="20"/>
          <w:szCs w:val="20"/>
        </w:rPr>
        <w:t>ettre en</w:t>
      </w:r>
      <w:r w:rsidR="00903F9F" w:rsidRPr="00C101B2">
        <w:rPr>
          <w:sz w:val="20"/>
          <w:szCs w:val="20"/>
        </w:rPr>
        <w:t xml:space="preserve"> commun à l’oral</w:t>
      </w:r>
      <w:r w:rsidR="007F3218">
        <w:rPr>
          <w:sz w:val="20"/>
          <w:szCs w:val="20"/>
        </w:rPr>
        <w:t>. Valider ou faire corriger les propositions.</w:t>
      </w:r>
    </w:p>
    <w:p w14:paraId="0FE045E9" w14:textId="77777777" w:rsidR="002C462A" w:rsidRDefault="002C462A" w:rsidP="006C0EC2">
      <w:pPr>
        <w:pStyle w:val="Pistecorrectiontexte"/>
      </w:pPr>
    </w:p>
    <w:p w14:paraId="29E6B138" w14:textId="77777777" w:rsidR="00D474EB" w:rsidRDefault="00D474EB" w:rsidP="00BB4498">
      <w:pPr>
        <w:pStyle w:val="Pistecorrection"/>
        <w:rPr>
          <w:rFonts w:cs="Tahoma"/>
        </w:rPr>
      </w:pPr>
      <w:r w:rsidRPr="00BB4498">
        <w:rPr>
          <w:rFonts w:cs="Tahoma"/>
        </w:rPr>
        <w:t>Pistes de correction / Corrigés :</w:t>
      </w:r>
    </w:p>
    <w:p w14:paraId="12298651" w14:textId="77777777" w:rsidR="007F3218" w:rsidRPr="007F3218" w:rsidRDefault="007F3218" w:rsidP="00BB4498">
      <w:pPr>
        <w:pStyle w:val="Pistecorrection"/>
        <w:rPr>
          <w:rFonts w:cs="Tahoma"/>
          <w:b w:val="0"/>
          <w:szCs w:val="20"/>
          <w:lang w:val="fr-BE"/>
        </w:rPr>
      </w:pPr>
      <w:r w:rsidRPr="007F3218">
        <w:rPr>
          <w:rFonts w:cs="Tahoma"/>
          <w:b w:val="0"/>
          <w:szCs w:val="20"/>
          <w:lang w:val="fr-BE"/>
        </w:rPr>
        <w:t>Dans les îles de Shippagan, Miscou et Lamèque, on peut pratiquer le surf cerf-volant. C’est l’un des meilleurs endroits au monde pour pratiquer ce sport.</w:t>
      </w:r>
    </w:p>
    <w:p w14:paraId="5E128427" w14:textId="0C2E89DE" w:rsidR="007F3218" w:rsidRPr="007F3218" w:rsidRDefault="007F3218" w:rsidP="00BB4498">
      <w:pPr>
        <w:pStyle w:val="Pistecorrection"/>
        <w:rPr>
          <w:rFonts w:cs="Tahoma"/>
          <w:b w:val="0"/>
          <w:szCs w:val="20"/>
          <w:lang w:val="fr-BE"/>
        </w:rPr>
      </w:pPr>
      <w:r w:rsidRPr="007F3218">
        <w:rPr>
          <w:rFonts w:cs="Tahoma"/>
          <w:b w:val="0"/>
          <w:szCs w:val="20"/>
          <w:lang w:val="fr-BE"/>
        </w:rPr>
        <w:t xml:space="preserve">À </w:t>
      </w:r>
      <w:r w:rsidR="00AB58F3">
        <w:rPr>
          <w:rFonts w:cs="Tahoma"/>
          <w:b w:val="0"/>
          <w:szCs w:val="20"/>
          <w:lang w:val="fr-BE"/>
        </w:rPr>
        <w:t>l</w:t>
      </w:r>
      <w:r w:rsidRPr="007F3218">
        <w:rPr>
          <w:rFonts w:cs="Tahoma"/>
          <w:b w:val="0"/>
          <w:szCs w:val="20"/>
          <w:lang w:val="fr-BE"/>
        </w:rPr>
        <w:t>a Côte magnétique, on peut faire l’expérience d’une illusion d’optique. Une voiture remonte une pente comme par magie !</w:t>
      </w:r>
    </w:p>
    <w:p w14:paraId="0764A4E3" w14:textId="7190B74B" w:rsidR="007F3218" w:rsidRPr="007F3218" w:rsidRDefault="007F3218" w:rsidP="00BB4498">
      <w:pPr>
        <w:pStyle w:val="Pistecorrection"/>
        <w:rPr>
          <w:rFonts w:cs="Tahoma"/>
          <w:b w:val="0"/>
          <w:szCs w:val="20"/>
          <w:lang w:val="fr-BE"/>
        </w:rPr>
      </w:pPr>
      <w:r w:rsidRPr="007F3218">
        <w:rPr>
          <w:rFonts w:cs="Tahoma"/>
          <w:b w:val="0"/>
          <w:szCs w:val="20"/>
          <w:lang w:val="fr-BE"/>
        </w:rPr>
        <w:t xml:space="preserve">Sur </w:t>
      </w:r>
      <w:r w:rsidR="00AB58F3">
        <w:rPr>
          <w:rFonts w:cs="Tahoma"/>
          <w:b w:val="0"/>
          <w:szCs w:val="20"/>
          <w:lang w:val="fr-BE"/>
        </w:rPr>
        <w:t>l</w:t>
      </w:r>
      <w:r w:rsidRPr="007F3218">
        <w:rPr>
          <w:rFonts w:cs="Tahoma"/>
          <w:b w:val="0"/>
          <w:szCs w:val="20"/>
          <w:lang w:val="fr-BE"/>
        </w:rPr>
        <w:t xml:space="preserve">a rivière Miramichi, on peut faire des balades relaxantes, bronzer, faire des </w:t>
      </w:r>
      <w:r w:rsidR="00AB58F3" w:rsidRPr="007F3218">
        <w:rPr>
          <w:rFonts w:cs="Tahoma"/>
          <w:b w:val="0"/>
          <w:szCs w:val="20"/>
          <w:lang w:val="fr-BE"/>
        </w:rPr>
        <w:t>pique-niques</w:t>
      </w:r>
      <w:r w:rsidRPr="007F3218">
        <w:rPr>
          <w:rFonts w:cs="Tahoma"/>
          <w:b w:val="0"/>
          <w:szCs w:val="20"/>
          <w:lang w:val="fr-BE"/>
        </w:rPr>
        <w:t>, faire trempette.</w:t>
      </w:r>
    </w:p>
    <w:p w14:paraId="3B164E57" w14:textId="57D4A677" w:rsidR="007F3218" w:rsidRPr="007F3218" w:rsidRDefault="007F3218" w:rsidP="00BB4498">
      <w:pPr>
        <w:pStyle w:val="Pistecorrection"/>
        <w:rPr>
          <w:rFonts w:cs="Tahoma"/>
          <w:b w:val="0"/>
          <w:szCs w:val="20"/>
          <w:lang w:val="fr-BE"/>
        </w:rPr>
      </w:pPr>
      <w:r w:rsidRPr="007F3218">
        <w:rPr>
          <w:rFonts w:cs="Tahoma"/>
          <w:b w:val="0"/>
          <w:szCs w:val="20"/>
          <w:lang w:val="fr-BE"/>
        </w:rPr>
        <w:t>À Petit</w:t>
      </w:r>
      <w:r w:rsidR="00AB58F3">
        <w:rPr>
          <w:rFonts w:cs="Tahoma"/>
          <w:b w:val="0"/>
          <w:szCs w:val="20"/>
          <w:lang w:val="fr-BE"/>
        </w:rPr>
        <w:t>-</w:t>
      </w:r>
      <w:r w:rsidRPr="007F3218">
        <w:rPr>
          <w:rFonts w:cs="Tahoma"/>
          <w:b w:val="0"/>
          <w:szCs w:val="20"/>
          <w:lang w:val="fr-BE"/>
        </w:rPr>
        <w:t>Rocher, on peut pêcher la morue ou le maquereau.</w:t>
      </w:r>
    </w:p>
    <w:p w14:paraId="61C82A15" w14:textId="77777777" w:rsidR="007F3218" w:rsidRPr="007F3218" w:rsidRDefault="007F3218" w:rsidP="00BB4498">
      <w:pPr>
        <w:pStyle w:val="Pistecorrection"/>
        <w:rPr>
          <w:rFonts w:cs="Tahoma"/>
          <w:b w:val="0"/>
        </w:rPr>
      </w:pPr>
      <w:r w:rsidRPr="007F3218">
        <w:rPr>
          <w:rFonts w:cs="Tahoma"/>
          <w:b w:val="0"/>
          <w:szCs w:val="20"/>
          <w:lang w:val="fr-BE"/>
        </w:rPr>
        <w:t>Tout près de Caraquet, il y a un village historique acadien qui plonge les visiteurs dans l’époque de la Déportation.</w:t>
      </w:r>
    </w:p>
    <w:p w14:paraId="57035699" w14:textId="77777777" w:rsidR="007F3218" w:rsidRDefault="007F3218" w:rsidP="006C0EC2">
      <w:pPr>
        <w:pStyle w:val="Pistecorrectiontexte"/>
      </w:pPr>
    </w:p>
    <w:p w14:paraId="361E05CC" w14:textId="14030491" w:rsidR="006C0EC2" w:rsidRDefault="00216A7E" w:rsidP="008E76C4">
      <w:pPr>
        <w:pStyle w:val="Titre3"/>
      </w:pPr>
      <w:bookmarkStart w:id="6" w:name="_Toc121308151"/>
      <w:r>
        <w:t>Découvrir les caractéristiques d’un</w:t>
      </w:r>
      <w:r w:rsidR="00C6715B">
        <w:t>e langue régionale</w:t>
      </w:r>
      <w:r w:rsidR="00170F57">
        <w:t xml:space="preserve"> </w:t>
      </w:r>
      <w:r w:rsidR="00271046">
        <w:t>(activité 3)</w:t>
      </w:r>
      <w:bookmarkEnd w:id="6"/>
    </w:p>
    <w:p w14:paraId="38D13143" w14:textId="77777777" w:rsidR="00FF0A63" w:rsidRPr="00FF0A63" w:rsidRDefault="00E567E4" w:rsidP="008E76C4">
      <w:pPr>
        <w:pStyle w:val="Infosactivit"/>
        <w:rPr>
          <w:rFonts w:eastAsia="Arial Unicode MS"/>
        </w:rPr>
      </w:pPr>
      <w:r>
        <w:rPr>
          <w:b/>
        </w:rPr>
        <w:t>Compréhensio</w:t>
      </w:r>
      <w:r w:rsidR="00D7711A">
        <w:rPr>
          <w:b/>
        </w:rPr>
        <w:t>n</w:t>
      </w:r>
      <w:r>
        <w:rPr>
          <w:b/>
        </w:rPr>
        <w:t xml:space="preserve"> orale</w:t>
      </w:r>
      <w:r w:rsidR="0032102F">
        <w:rPr>
          <w:b/>
        </w:rPr>
        <w:t xml:space="preserve"> </w:t>
      </w:r>
      <w:r w:rsidR="005F575A">
        <w:t>–</w:t>
      </w:r>
      <w:r w:rsidR="00C26754">
        <w:t xml:space="preserve"> </w:t>
      </w:r>
      <w:r w:rsidR="0032102F">
        <w:t>petits groupes</w:t>
      </w:r>
      <w:r w:rsidR="00C26754">
        <w:t xml:space="preserve"> </w:t>
      </w:r>
      <w:r w:rsidR="009411CE">
        <w:t xml:space="preserve">– </w:t>
      </w:r>
      <w:r>
        <w:t>1</w:t>
      </w:r>
      <w:r w:rsidR="009411CE">
        <w:t>0</w:t>
      </w:r>
      <w:r w:rsidR="00FF0A63">
        <w:t xml:space="preserve"> min </w:t>
      </w:r>
      <w:r w:rsidR="00F26EFC">
        <w:t>(supports : vidéo et fiche apprenant)</w:t>
      </w:r>
    </w:p>
    <w:p w14:paraId="4C5B9C20" w14:textId="77777777" w:rsidR="000E6417" w:rsidRPr="00C101B2" w:rsidRDefault="00954C3E" w:rsidP="00F26EFC">
      <w:pPr>
        <w:rPr>
          <w:rFonts w:eastAsia="Arial Unicode MS"/>
        </w:rPr>
      </w:pPr>
      <w:r>
        <w:rPr>
          <w:rFonts w:eastAsia="Arial Unicode MS"/>
        </w:rPr>
        <w:t>Constituer de petits groupes et les inviter à désigner un</w:t>
      </w:r>
      <w:r w:rsidRPr="00C101B2">
        <w:rPr>
          <w:szCs w:val="20"/>
        </w:rPr>
        <w:t>·e</w:t>
      </w:r>
      <w:r>
        <w:rPr>
          <w:rFonts w:eastAsia="Arial Unicode MS"/>
        </w:rPr>
        <w:t xml:space="preserve"> porte-parole</w:t>
      </w:r>
      <w:r w:rsidR="00C101B2">
        <w:rPr>
          <w:rFonts w:eastAsia="Arial Unicode MS"/>
        </w:rPr>
        <w:t xml:space="preserve">. </w:t>
      </w:r>
      <w:r w:rsidR="00483CE8" w:rsidRPr="00C101B2">
        <w:rPr>
          <w:rFonts w:eastAsia="Arial Unicode MS"/>
        </w:rPr>
        <w:t xml:space="preserve">Lire ou faire lire </w:t>
      </w:r>
      <w:r w:rsidR="00802CB7">
        <w:rPr>
          <w:rFonts w:eastAsia="Arial Unicode MS"/>
        </w:rPr>
        <w:t xml:space="preserve">l’encadré </w:t>
      </w:r>
      <w:r w:rsidR="00483CE8" w:rsidRPr="00C101B2">
        <w:rPr>
          <w:rFonts w:eastAsia="Arial Unicode MS"/>
        </w:rPr>
        <w:t>de l’activité</w:t>
      </w:r>
      <w:r>
        <w:rPr>
          <w:rFonts w:eastAsia="Arial Unicode MS"/>
        </w:rPr>
        <w:t xml:space="preserve"> </w:t>
      </w:r>
      <w:r w:rsidR="00B210FB" w:rsidRPr="00C101B2">
        <w:rPr>
          <w:rFonts w:eastAsia="Arial Unicode MS"/>
        </w:rPr>
        <w:t>3</w:t>
      </w:r>
      <w:r w:rsidR="00483548" w:rsidRPr="00C101B2">
        <w:rPr>
          <w:rFonts w:eastAsia="Arial Unicode MS"/>
        </w:rPr>
        <w:t xml:space="preserve">. </w:t>
      </w:r>
      <w:r w:rsidR="00F26EFC" w:rsidRPr="00C101B2">
        <w:rPr>
          <w:szCs w:val="20"/>
        </w:rPr>
        <w:t>Montrer la vidéo.</w:t>
      </w:r>
    </w:p>
    <w:p w14:paraId="718147B8" w14:textId="77777777" w:rsidR="00D7711A" w:rsidRPr="00C101B2" w:rsidRDefault="00954C3E" w:rsidP="0026095A">
      <w:pPr>
        <w:rPr>
          <w:rFonts w:eastAsia="Arial Unicode MS"/>
          <w:i/>
        </w:rPr>
      </w:pPr>
      <w:r>
        <w:rPr>
          <w:rFonts w:eastAsia="Arial Unicode MS" w:cs="Tahoma"/>
        </w:rPr>
        <w:t>En petits groupes</w:t>
      </w:r>
      <w:r w:rsidR="000E6417" w:rsidRPr="00C101B2">
        <w:rPr>
          <w:rFonts w:eastAsia="Arial Unicode MS"/>
        </w:rPr>
        <w:t xml:space="preserve">. </w:t>
      </w:r>
      <w:r w:rsidR="009411CE" w:rsidRPr="00C101B2">
        <w:rPr>
          <w:rFonts w:eastAsia="Arial Unicode MS"/>
          <w:i/>
        </w:rPr>
        <w:t xml:space="preserve">Faites l’activité 3 : </w:t>
      </w:r>
      <w:r w:rsidR="008E48B2">
        <w:rPr>
          <w:rFonts w:eastAsia="Arial Unicode MS"/>
          <w:i/>
        </w:rPr>
        <w:t xml:space="preserve">lisez l’encadré, puis </w:t>
      </w:r>
      <w:r w:rsidR="00C101B2" w:rsidRPr="00C101B2">
        <w:rPr>
          <w:i/>
        </w:rPr>
        <w:t xml:space="preserve">écoutez la vidéo et </w:t>
      </w:r>
      <w:r>
        <w:rPr>
          <w:i/>
        </w:rPr>
        <w:t>répondez aux questions.</w:t>
      </w:r>
    </w:p>
    <w:p w14:paraId="07A964B8" w14:textId="77777777" w:rsidR="006C0EC2" w:rsidRDefault="003A0402" w:rsidP="0026095A">
      <w:pPr>
        <w:rPr>
          <w:rFonts w:eastAsia="Arial Unicode MS"/>
        </w:rPr>
      </w:pPr>
      <w:r w:rsidRPr="00C101B2">
        <w:rPr>
          <w:rFonts w:eastAsia="Arial Unicode MS"/>
        </w:rPr>
        <w:t>Lai</w:t>
      </w:r>
      <w:r w:rsidR="00157933" w:rsidRPr="00C101B2">
        <w:rPr>
          <w:rFonts w:eastAsia="Arial Unicode MS"/>
        </w:rPr>
        <w:t>sser aux</w:t>
      </w:r>
      <w:r w:rsidR="00C101B2" w:rsidRPr="00C101B2">
        <w:rPr>
          <w:rFonts w:eastAsia="Arial Unicode MS"/>
        </w:rPr>
        <w:t xml:space="preserve"> </w:t>
      </w:r>
      <w:r w:rsidR="00954C3E">
        <w:rPr>
          <w:rFonts w:eastAsia="Arial Unicode MS"/>
        </w:rPr>
        <w:t>groupes</w:t>
      </w:r>
      <w:r w:rsidR="00157933" w:rsidRPr="00C101B2">
        <w:rPr>
          <w:rFonts w:eastAsia="Arial Unicode MS"/>
        </w:rPr>
        <w:t xml:space="preserve"> le temps </w:t>
      </w:r>
      <w:r w:rsidR="00B2187E">
        <w:rPr>
          <w:rFonts w:eastAsia="Arial Unicode MS"/>
        </w:rPr>
        <w:t>de la réflexion</w:t>
      </w:r>
      <w:r w:rsidRPr="00C101B2">
        <w:rPr>
          <w:rFonts w:eastAsia="Arial Unicode MS"/>
        </w:rPr>
        <w:t xml:space="preserve">. </w:t>
      </w:r>
      <w:r w:rsidR="00C101B2" w:rsidRPr="00C101B2">
        <w:rPr>
          <w:rFonts w:eastAsia="Arial Unicode MS"/>
        </w:rPr>
        <w:t xml:space="preserve">Pour la mise en commun, </w:t>
      </w:r>
      <w:r w:rsidR="00954C3E">
        <w:rPr>
          <w:rFonts w:eastAsia="Arial Unicode MS"/>
        </w:rPr>
        <w:t xml:space="preserve">les inviter à proposer leurs réponses. </w:t>
      </w:r>
      <w:r w:rsidR="00586EFE">
        <w:rPr>
          <w:rFonts w:eastAsia="Arial Unicode MS"/>
        </w:rPr>
        <w:t>Les</w:t>
      </w:r>
      <w:r w:rsidR="00954C3E">
        <w:rPr>
          <w:rFonts w:eastAsia="Arial Unicode MS"/>
        </w:rPr>
        <w:t xml:space="preserve"> autres groupes complètent ou corrigent les propositions. </w:t>
      </w:r>
    </w:p>
    <w:p w14:paraId="08899886" w14:textId="77777777" w:rsidR="003A0402" w:rsidRPr="00A953C2" w:rsidRDefault="003A0402" w:rsidP="0026095A">
      <w:pPr>
        <w:rPr>
          <w:rFonts w:eastAsia="Arial Unicode MS"/>
        </w:rPr>
      </w:pPr>
    </w:p>
    <w:p w14:paraId="21AD1091" w14:textId="77777777"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14:paraId="076153E2" w14:textId="77777777" w:rsidR="004D073D" w:rsidRPr="00954C3E" w:rsidRDefault="00954C3E" w:rsidP="00954C3E">
      <w:pPr>
        <w:rPr>
          <w:rFonts w:cs="Tahoma"/>
          <w:sz w:val="18"/>
          <w:szCs w:val="18"/>
        </w:rPr>
      </w:pPr>
      <w:r w:rsidRPr="00954C3E">
        <w:rPr>
          <w:rFonts w:cs="Tahoma"/>
          <w:sz w:val="18"/>
          <w:szCs w:val="18"/>
        </w:rPr>
        <w:t>1. Le chiac est la langue parlée dans la Péninsule acadienne. On a l’impression que les gens chantent, dit le journaliste.</w:t>
      </w:r>
    </w:p>
    <w:p w14:paraId="3BDBCA56" w14:textId="77777777" w:rsidR="00954C3E" w:rsidRPr="00954C3E" w:rsidRDefault="00954C3E" w:rsidP="00954C3E">
      <w:pPr>
        <w:rPr>
          <w:rFonts w:cs="Tahoma"/>
          <w:sz w:val="18"/>
          <w:szCs w:val="18"/>
          <w:lang w:val="fr-BE"/>
        </w:rPr>
      </w:pPr>
      <w:r w:rsidRPr="00954C3E">
        <w:rPr>
          <w:rFonts w:cs="Tahoma"/>
          <w:sz w:val="18"/>
          <w:szCs w:val="18"/>
        </w:rPr>
        <w:t xml:space="preserve">2. </w:t>
      </w:r>
      <w:r>
        <w:rPr>
          <w:rFonts w:cs="Tahoma"/>
          <w:sz w:val="18"/>
          <w:szCs w:val="18"/>
        </w:rPr>
        <w:t>L</w:t>
      </w:r>
      <w:r w:rsidRPr="00954C3E">
        <w:rPr>
          <w:rFonts w:cs="Tahoma"/>
          <w:sz w:val="18"/>
          <w:szCs w:val="18"/>
        </w:rPr>
        <w:t>es gens qui parlent le chiac ajoute des « on ». Ils disent par exemple « </w:t>
      </w:r>
      <w:r w:rsidRPr="00954C3E">
        <w:rPr>
          <w:rFonts w:cs="Tahoma"/>
          <w:sz w:val="18"/>
          <w:szCs w:val="18"/>
          <w:lang w:val="fr-BE"/>
        </w:rPr>
        <w:t>Nous autres on avions mangé du maquereau au lieu de dire on avait mangé du maquereau ».</w:t>
      </w:r>
    </w:p>
    <w:p w14:paraId="79EE18C9" w14:textId="77777777" w:rsidR="00954C3E" w:rsidRPr="00954C3E" w:rsidRDefault="00954C3E" w:rsidP="00954C3E">
      <w:pPr>
        <w:rPr>
          <w:rFonts w:cs="Tahoma"/>
          <w:sz w:val="18"/>
          <w:szCs w:val="18"/>
          <w:lang w:val="fr-BE"/>
        </w:rPr>
      </w:pPr>
      <w:r w:rsidRPr="00954C3E">
        <w:rPr>
          <w:rFonts w:cs="Tahoma"/>
          <w:sz w:val="18"/>
          <w:szCs w:val="18"/>
          <w:lang w:val="fr-BE"/>
        </w:rPr>
        <w:t xml:space="preserve">3. </w:t>
      </w:r>
      <w:r w:rsidR="00D716AE">
        <w:rPr>
          <w:rFonts w:cs="Tahoma"/>
          <w:sz w:val="18"/>
          <w:szCs w:val="18"/>
          <w:lang w:val="fr-BE"/>
        </w:rPr>
        <w:t>Les phrases sont assez courtes. Les femmes utilisent beaucoup « puis » pour expliquer ce qu’elles veulent dire. C’est très différent du français de France. On entend plus l’accent anglais sur des mots français. […]</w:t>
      </w:r>
      <w:r>
        <w:rPr>
          <w:rFonts w:cs="Tahoma"/>
          <w:sz w:val="18"/>
          <w:szCs w:val="18"/>
          <w:lang w:val="fr-BE"/>
        </w:rPr>
        <w:t xml:space="preserve"> </w:t>
      </w:r>
    </w:p>
    <w:p w14:paraId="3E39C52A" w14:textId="77777777" w:rsidR="00954C3E" w:rsidRPr="00954C3E" w:rsidRDefault="00954C3E" w:rsidP="00954C3E">
      <w:pPr>
        <w:rPr>
          <w:rFonts w:cs="Tahoma"/>
          <w:sz w:val="18"/>
          <w:szCs w:val="20"/>
        </w:rPr>
      </w:pPr>
    </w:p>
    <w:p w14:paraId="494DB6B2" w14:textId="77777777" w:rsidR="00B47391" w:rsidRPr="00686E1C" w:rsidRDefault="00B47391" w:rsidP="00B47391">
      <w:pPr>
        <w:pStyle w:val="Titre2"/>
      </w:pPr>
      <w:bookmarkStart w:id="7" w:name="_Toc121308152"/>
      <w:r w:rsidRPr="009168AF">
        <w:t xml:space="preserve">Étape 3 – </w:t>
      </w:r>
      <w:r>
        <w:rPr>
          <w:rFonts w:cs="Calibri"/>
        </w:rPr>
        <w:t>Mettre en pratique</w:t>
      </w:r>
      <w:bookmarkEnd w:id="7"/>
    </w:p>
    <w:p w14:paraId="4566ADB8" w14:textId="3701C079" w:rsidR="009C1373" w:rsidRDefault="00216A7E" w:rsidP="009C1373">
      <w:pPr>
        <w:pStyle w:val="Titre3"/>
      </w:pPr>
      <w:bookmarkStart w:id="8" w:name="_Toc121308153"/>
      <w:r>
        <w:t xml:space="preserve">Donner son point de vue sur les </w:t>
      </w:r>
      <w:r w:rsidR="00C6715B">
        <w:t xml:space="preserve">langues régionales </w:t>
      </w:r>
      <w:r w:rsidR="009C1373">
        <w:t>(activité 4)</w:t>
      </w:r>
      <w:bookmarkEnd w:id="8"/>
    </w:p>
    <w:p w14:paraId="0F234AA2" w14:textId="77777777" w:rsidR="009C1373" w:rsidRPr="00FF0A63" w:rsidRDefault="00216A7E" w:rsidP="009C1373">
      <w:pPr>
        <w:pStyle w:val="Infosactivit"/>
        <w:rPr>
          <w:rFonts w:eastAsia="Arial Unicode MS"/>
        </w:rPr>
      </w:pPr>
      <w:r>
        <w:rPr>
          <w:b/>
        </w:rPr>
        <w:t xml:space="preserve">Interaction </w:t>
      </w:r>
      <w:r w:rsidR="005165A6">
        <w:rPr>
          <w:b/>
        </w:rPr>
        <w:t>orale</w:t>
      </w:r>
      <w:r w:rsidR="002B4066">
        <w:rPr>
          <w:b/>
        </w:rPr>
        <w:t xml:space="preserve"> </w:t>
      </w:r>
      <w:r w:rsidR="009C1373">
        <w:t>–</w:t>
      </w:r>
      <w:r w:rsidR="002B4066">
        <w:t xml:space="preserve"> petits groupes </w:t>
      </w:r>
      <w:r w:rsidR="008C0958">
        <w:t xml:space="preserve">– </w:t>
      </w:r>
      <w:r w:rsidR="002B4066">
        <w:t xml:space="preserve">30 </w:t>
      </w:r>
      <w:r w:rsidR="008C0958">
        <w:t>min (support</w:t>
      </w:r>
      <w:r w:rsidR="009C1373">
        <w:t> : fiche apprenant)</w:t>
      </w:r>
    </w:p>
    <w:p w14:paraId="57F2D3B6" w14:textId="0DFD7C7C" w:rsidR="00EE7206" w:rsidRPr="001E7436" w:rsidRDefault="00EE7206" w:rsidP="001E7436">
      <w:pPr>
        <w:pStyle w:val="Pistecorrectiontexte"/>
        <w:rPr>
          <w:sz w:val="20"/>
          <w:szCs w:val="20"/>
        </w:rPr>
      </w:pPr>
      <w:r w:rsidRPr="001E7436">
        <w:rPr>
          <w:sz w:val="20"/>
          <w:szCs w:val="20"/>
        </w:rPr>
        <w:t xml:space="preserve">Garder les </w:t>
      </w:r>
      <w:r w:rsidR="00954C3E">
        <w:rPr>
          <w:sz w:val="20"/>
          <w:szCs w:val="20"/>
        </w:rPr>
        <w:t>groupes</w:t>
      </w:r>
      <w:r w:rsidRPr="001E7436">
        <w:rPr>
          <w:sz w:val="20"/>
          <w:szCs w:val="20"/>
        </w:rPr>
        <w:t xml:space="preserve"> précédemment formés. </w:t>
      </w:r>
      <w:r w:rsidR="001E7436" w:rsidRPr="001E7436">
        <w:rPr>
          <w:sz w:val="20"/>
          <w:szCs w:val="20"/>
        </w:rPr>
        <w:t xml:space="preserve">Lire ou faire lire </w:t>
      </w:r>
      <w:r w:rsidR="00F45D47">
        <w:rPr>
          <w:sz w:val="20"/>
          <w:szCs w:val="20"/>
        </w:rPr>
        <w:t>la consigne de l’activité</w:t>
      </w:r>
      <w:r w:rsidR="001E7436" w:rsidRPr="001E7436">
        <w:rPr>
          <w:sz w:val="20"/>
          <w:szCs w:val="20"/>
        </w:rPr>
        <w:t xml:space="preserve"> 4</w:t>
      </w:r>
      <w:r w:rsidR="00F45D47">
        <w:rPr>
          <w:sz w:val="20"/>
          <w:szCs w:val="20"/>
        </w:rPr>
        <w:t xml:space="preserve">. Préciser aux groupes qu’ils devront se mettre d’accord et construire leur présentation selon le modèle suivant : introduction, opinion sur les </w:t>
      </w:r>
      <w:r w:rsidR="00C6715B">
        <w:rPr>
          <w:sz w:val="20"/>
          <w:szCs w:val="20"/>
        </w:rPr>
        <w:t xml:space="preserve">langues régionales </w:t>
      </w:r>
      <w:r w:rsidR="00F45D47">
        <w:rPr>
          <w:sz w:val="20"/>
          <w:szCs w:val="20"/>
        </w:rPr>
        <w:t xml:space="preserve">dans les écoles et justifications, opinion sur les </w:t>
      </w:r>
      <w:r w:rsidR="00C6715B">
        <w:rPr>
          <w:sz w:val="20"/>
          <w:szCs w:val="20"/>
        </w:rPr>
        <w:t xml:space="preserve">langues régionales </w:t>
      </w:r>
      <w:r w:rsidR="00F45D47">
        <w:rPr>
          <w:sz w:val="20"/>
          <w:szCs w:val="20"/>
        </w:rPr>
        <w:t>dans les médias et justification, conclusion.</w:t>
      </w:r>
    </w:p>
    <w:p w14:paraId="19B0C310" w14:textId="7EC3E1F3" w:rsidR="00ED2A5A" w:rsidRDefault="00F45D47" w:rsidP="00ED2A5A">
      <w:pPr>
        <w:rPr>
          <w:rFonts w:cs="Tahoma"/>
        </w:rPr>
      </w:pPr>
      <w:r>
        <w:rPr>
          <w:rFonts w:eastAsia="Arial Unicode MS" w:cs="Tahoma"/>
        </w:rPr>
        <w:t>En petits groupes.</w:t>
      </w:r>
      <w:r w:rsidR="00ED2A5A">
        <w:rPr>
          <w:rFonts w:eastAsia="Arial Unicode MS"/>
        </w:rPr>
        <w:t xml:space="preserve"> </w:t>
      </w:r>
      <w:r w:rsidR="00ED2A5A">
        <w:rPr>
          <w:rFonts w:eastAsia="Arial Unicode MS"/>
          <w:i/>
        </w:rPr>
        <w:t>Faites l’activité 4</w:t>
      </w:r>
      <w:r w:rsidR="00ED2A5A" w:rsidRPr="009411CE">
        <w:rPr>
          <w:rFonts w:eastAsia="Arial Unicode MS"/>
          <w:i/>
        </w:rPr>
        <w:t> :</w:t>
      </w:r>
      <w:r w:rsidR="001E7436" w:rsidRPr="001E7436">
        <w:rPr>
          <w:i/>
        </w:rPr>
        <w:t xml:space="preserve"> </w:t>
      </w:r>
      <w:r w:rsidRPr="00F45D47">
        <w:rPr>
          <w:i/>
        </w:rPr>
        <w:t xml:space="preserve">que pensez-vous des </w:t>
      </w:r>
      <w:r w:rsidR="00C6715B">
        <w:rPr>
          <w:i/>
        </w:rPr>
        <w:t>langues régionales</w:t>
      </w:r>
      <w:r w:rsidR="00C6715B" w:rsidRPr="00F45D47">
        <w:rPr>
          <w:i/>
        </w:rPr>
        <w:t xml:space="preserve"> </w:t>
      </w:r>
      <w:r w:rsidRPr="00F45D47">
        <w:rPr>
          <w:i/>
        </w:rPr>
        <w:t>? Devraie</w:t>
      </w:r>
      <w:r>
        <w:rPr>
          <w:i/>
        </w:rPr>
        <w:t>nt-</w:t>
      </w:r>
      <w:r w:rsidR="00333BC9">
        <w:rPr>
          <w:i/>
        </w:rPr>
        <w:t>elles</w:t>
      </w:r>
      <w:r>
        <w:rPr>
          <w:i/>
        </w:rPr>
        <w:t xml:space="preserve"> être enseigné</w:t>
      </w:r>
      <w:r w:rsidR="00333BC9">
        <w:rPr>
          <w:i/>
        </w:rPr>
        <w:t>e</w:t>
      </w:r>
      <w:r>
        <w:rPr>
          <w:i/>
        </w:rPr>
        <w:t xml:space="preserve">s dans les </w:t>
      </w:r>
      <w:r w:rsidRPr="00F45D47">
        <w:rPr>
          <w:i/>
        </w:rPr>
        <w:t>établissements scolaires ? Devrait-on encourager les</w:t>
      </w:r>
      <w:r w:rsidR="00C6715B">
        <w:rPr>
          <w:i/>
        </w:rPr>
        <w:t xml:space="preserve"> variations linguistiques</w:t>
      </w:r>
      <w:r w:rsidRPr="00F45D47">
        <w:rPr>
          <w:i/>
        </w:rPr>
        <w:t xml:space="preserve"> régiona</w:t>
      </w:r>
      <w:r w:rsidR="00C6715B">
        <w:rPr>
          <w:i/>
        </w:rPr>
        <w:t>les</w:t>
      </w:r>
      <w:r w:rsidRPr="00F45D47">
        <w:rPr>
          <w:i/>
        </w:rPr>
        <w:t xml:space="preserve"> dans les médias ? Pourquoi ?</w:t>
      </w:r>
    </w:p>
    <w:p w14:paraId="2D37FD67" w14:textId="77777777" w:rsidR="00157933" w:rsidRDefault="00157933" w:rsidP="009C1373">
      <w:pPr>
        <w:rPr>
          <w:rFonts w:eastAsia="Arial Unicode MS"/>
        </w:rPr>
      </w:pPr>
      <w:r>
        <w:rPr>
          <w:rFonts w:eastAsia="Arial Unicode MS"/>
        </w:rPr>
        <w:t>La</w:t>
      </w:r>
      <w:r w:rsidR="00364E9F">
        <w:rPr>
          <w:rFonts w:eastAsia="Arial Unicode MS"/>
        </w:rPr>
        <w:t xml:space="preserve">isser aux </w:t>
      </w:r>
      <w:r w:rsidR="00F45D47">
        <w:rPr>
          <w:szCs w:val="20"/>
        </w:rPr>
        <w:t xml:space="preserve">groupes </w:t>
      </w:r>
      <w:r w:rsidR="00364E9F">
        <w:rPr>
          <w:rFonts w:eastAsia="Arial Unicode MS"/>
        </w:rPr>
        <w:t xml:space="preserve">le temps </w:t>
      </w:r>
      <w:r w:rsidR="001E7436">
        <w:rPr>
          <w:rFonts w:eastAsia="Arial Unicode MS"/>
        </w:rPr>
        <w:t>du partage d’idées</w:t>
      </w:r>
      <w:r>
        <w:rPr>
          <w:rFonts w:eastAsia="Arial Unicode MS"/>
        </w:rPr>
        <w:t>.</w:t>
      </w:r>
      <w:r w:rsidR="00F45D47">
        <w:rPr>
          <w:rFonts w:eastAsia="Arial Unicode MS"/>
        </w:rPr>
        <w:t xml:space="preserve"> </w:t>
      </w:r>
      <w:r w:rsidR="005165A6">
        <w:rPr>
          <w:rFonts w:eastAsia="Arial Unicode MS"/>
        </w:rPr>
        <w:t xml:space="preserve">Pour la mise en commun, proposer </w:t>
      </w:r>
      <w:r w:rsidR="00F45D47">
        <w:rPr>
          <w:rFonts w:eastAsia="Arial Unicode MS"/>
        </w:rPr>
        <w:t>aux groupes de présenter son argumentaire devant la classe. Voter pour l’argumentaire le plus convaincant.</w:t>
      </w:r>
    </w:p>
    <w:p w14:paraId="3E7F3BD8" w14:textId="77777777" w:rsidR="009C1373" w:rsidRDefault="009C1373" w:rsidP="009C1373">
      <w:pPr>
        <w:pStyle w:val="Pistecorrection"/>
      </w:pPr>
      <w:r w:rsidRPr="00A953C2">
        <w:lastRenderedPageBreak/>
        <w:t>Pistes de correction / Corrigés :</w:t>
      </w:r>
    </w:p>
    <w:p w14:paraId="32279088" w14:textId="70FBBF12" w:rsidR="00590934" w:rsidRPr="00157933" w:rsidRDefault="008D72D7" w:rsidP="009C1373">
      <w:pPr>
        <w:pStyle w:val="Pistecorrection"/>
        <w:rPr>
          <w:b w:val="0"/>
        </w:rPr>
      </w:pPr>
      <w:r>
        <w:rPr>
          <w:b w:val="0"/>
        </w:rPr>
        <w:t>Qu’est-ce qu’un</w:t>
      </w:r>
      <w:r w:rsidR="00C6715B">
        <w:rPr>
          <w:b w:val="0"/>
        </w:rPr>
        <w:t>e langue régionale</w:t>
      </w:r>
      <w:r>
        <w:rPr>
          <w:b w:val="0"/>
        </w:rPr>
        <w:t xml:space="preserve"> ? C’est un témoignage historique et linguistique. Nous devons les préserver. C’est pourquoi nous pensons qu’il est important d’enseigner les </w:t>
      </w:r>
      <w:r w:rsidR="00C6715B">
        <w:rPr>
          <w:b w:val="0"/>
        </w:rPr>
        <w:t xml:space="preserve">variations linguistiques </w:t>
      </w:r>
      <w:r>
        <w:rPr>
          <w:b w:val="0"/>
        </w:rPr>
        <w:t xml:space="preserve">dans les écoles. Il ne faut pas faire mourir les langues. Aussi, nous aimerions qu’il y ait plus de place </w:t>
      </w:r>
      <w:r w:rsidR="00C6715B">
        <w:rPr>
          <w:b w:val="0"/>
        </w:rPr>
        <w:t xml:space="preserve">à ces variations </w:t>
      </w:r>
      <w:r>
        <w:rPr>
          <w:b w:val="0"/>
        </w:rPr>
        <w:t>dans les médias. Nous imaginons même des réseaux sociaux. […]</w:t>
      </w:r>
    </w:p>
    <w:p w14:paraId="32E07AB0" w14:textId="77777777" w:rsidR="00BE6177" w:rsidRDefault="00BE6177" w:rsidP="00C67858">
      <w:pPr>
        <w:rPr>
          <w:rFonts w:eastAsia="Arial Unicode MS"/>
        </w:rPr>
      </w:pPr>
    </w:p>
    <w:sectPr w:rsidR="00BE6177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1FF79" w14:textId="77777777" w:rsidR="00EB4BF4" w:rsidRDefault="00EB4BF4" w:rsidP="0026095A">
      <w:r>
        <w:separator/>
      </w:r>
    </w:p>
  </w:endnote>
  <w:endnote w:type="continuationSeparator" w:id="0">
    <w:p w14:paraId="50087D4B" w14:textId="77777777" w:rsidR="00EB4BF4" w:rsidRDefault="00EB4BF4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2" w:type="pct"/>
      <w:jc w:val="center"/>
      <w:tblLook w:val="04A0" w:firstRow="1" w:lastRow="0" w:firstColumn="1" w:lastColumn="0" w:noHBand="0" w:noVBand="1"/>
    </w:tblPr>
    <w:tblGrid>
      <w:gridCol w:w="3969"/>
      <w:gridCol w:w="1804"/>
      <w:gridCol w:w="3978"/>
    </w:tblGrid>
    <w:tr w:rsidR="00FD5E7A" w:rsidRPr="00B25FD7" w14:paraId="0DC0C41B" w14:textId="77777777" w:rsidTr="00F45EBB">
      <w:trPr>
        <w:trHeight w:val="284"/>
        <w:jc w:val="center"/>
      </w:trPr>
      <w:tc>
        <w:tcPr>
          <w:tcW w:w="2035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432D9D84" w14:textId="77777777" w:rsidR="00FD5E7A" w:rsidRPr="00B25FD7" w:rsidRDefault="00FD5E7A" w:rsidP="00B1250D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Fiche réalisée par </w:t>
          </w:r>
          <w:r w:rsidR="00B1250D">
            <w:rPr>
              <w:rFonts w:cs="Tahoma"/>
              <w:color w:val="7F7F7F"/>
              <w:sz w:val="16"/>
              <w:szCs w:val="20"/>
            </w:rPr>
            <w:t xml:space="preserve">Christine Préville </w:t>
          </w:r>
          <w:r>
            <w:rPr>
              <w:rFonts w:cs="Tahoma"/>
              <w:color w:val="7F7F7F"/>
              <w:sz w:val="16"/>
              <w:szCs w:val="20"/>
            </w:rPr>
            <w:t>/Tatiana B</w:t>
          </w:r>
          <w:r w:rsidR="00BE7206">
            <w:rPr>
              <w:rFonts w:cs="Tahoma"/>
              <w:color w:val="7F7F7F"/>
              <w:sz w:val="16"/>
              <w:szCs w:val="20"/>
            </w:rPr>
            <w:t>é</w:t>
          </w:r>
          <w:r>
            <w:rPr>
              <w:rFonts w:cs="Tahoma"/>
              <w:color w:val="7F7F7F"/>
              <w:sz w:val="16"/>
              <w:szCs w:val="20"/>
            </w:rPr>
            <w:t>sory</w:t>
          </w:r>
        </w:p>
      </w:tc>
      <w:tc>
        <w:tcPr>
          <w:tcW w:w="925" w:type="pct"/>
          <w:vMerge w:val="restart"/>
          <w:shd w:val="clear" w:color="auto" w:fill="auto"/>
          <w:vAlign w:val="center"/>
        </w:tcPr>
        <w:p w14:paraId="4800A8D8" w14:textId="20F9768D" w:rsidR="00FD5E7A" w:rsidRPr="00B25FD7" w:rsidRDefault="00FD5E7A" w:rsidP="00FD5E7A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A324F3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A324F3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B07F4C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="00A324F3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A324F3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A324F3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B07F4C">
            <w:rPr>
              <w:b/>
              <w:bCs/>
              <w:noProof/>
              <w:color w:val="7F7F7F"/>
              <w:sz w:val="16"/>
              <w:szCs w:val="18"/>
            </w:rPr>
            <w:t>3</w:t>
          </w:r>
          <w:r w:rsidR="00A324F3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40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C5A42C7" w14:textId="77777777" w:rsidR="00FD5E7A" w:rsidRPr="00B25FD7" w:rsidRDefault="00FD5E7A" w:rsidP="00FD5E7A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  <w:r w:rsidRPr="00F47F5A">
            <w:rPr>
              <w:rFonts w:cs="Tahoma"/>
              <w:color w:val="7F7F7F"/>
              <w:sz w:val="16"/>
              <w:szCs w:val="20"/>
            </w:rPr>
            <w:t>enseigner.tv5monde.com</w:t>
          </w:r>
        </w:p>
      </w:tc>
    </w:tr>
    <w:tr w:rsidR="00FD5E7A" w:rsidRPr="00B25FD7" w14:paraId="3E04220E" w14:textId="77777777" w:rsidTr="00F45EBB">
      <w:trPr>
        <w:trHeight w:val="284"/>
        <w:jc w:val="center"/>
      </w:trPr>
      <w:tc>
        <w:tcPr>
          <w:tcW w:w="2035" w:type="pct"/>
          <w:tcBorders>
            <w:top w:val="single" w:sz="4" w:space="0" w:color="A6A6A6"/>
          </w:tcBorders>
          <w:shd w:val="clear" w:color="auto" w:fill="auto"/>
        </w:tcPr>
        <w:p w14:paraId="3730044B" w14:textId="77777777" w:rsidR="00FD5E7A" w:rsidRPr="00B25FD7" w:rsidRDefault="00FD5E7A" w:rsidP="006A54D9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 w:rsidRPr="00F47F5A">
            <w:rPr>
              <w:color w:val="7F7F7F"/>
              <w:sz w:val="16"/>
              <w:szCs w:val="18"/>
            </w:rPr>
            <w:t>Tous droits réservés – © 2012 TV5 Québec Canada</w:t>
          </w:r>
          <w:r>
            <w:rPr>
              <w:rFonts w:cs="Tahoma"/>
              <w:color w:val="7F7F7F"/>
              <w:sz w:val="16"/>
              <w:szCs w:val="20"/>
            </w:rPr>
            <w:t>/</w:t>
          </w:r>
          <w:r w:rsidR="006A54D9">
            <w:rPr>
              <w:rFonts w:cs="Tahoma"/>
              <w:color w:val="7F7F7F"/>
              <w:sz w:val="16"/>
              <w:szCs w:val="20"/>
            </w:rPr>
            <w:t>2022</w:t>
          </w:r>
          <w:r>
            <w:rPr>
              <w:rFonts w:cs="Tahoma"/>
              <w:color w:val="7F7F7F"/>
              <w:sz w:val="16"/>
              <w:szCs w:val="20"/>
            </w:rPr>
            <w:t xml:space="preserve"> TV5MONDE</w:t>
          </w:r>
        </w:p>
      </w:tc>
      <w:tc>
        <w:tcPr>
          <w:tcW w:w="925" w:type="pct"/>
          <w:vMerge/>
          <w:shd w:val="clear" w:color="auto" w:fill="auto"/>
          <w:vAlign w:val="center"/>
        </w:tcPr>
        <w:p w14:paraId="48218BD6" w14:textId="77777777" w:rsidR="00FD5E7A" w:rsidRPr="00B25FD7" w:rsidRDefault="00FD5E7A" w:rsidP="00FD5E7A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40" w:type="pct"/>
          <w:tcBorders>
            <w:top w:val="single" w:sz="4" w:space="0" w:color="A6A6A6"/>
          </w:tcBorders>
          <w:shd w:val="clear" w:color="auto" w:fill="auto"/>
        </w:tcPr>
        <w:p w14:paraId="49FE5B5F" w14:textId="77777777" w:rsidR="00FD5E7A" w:rsidRPr="00B25FD7" w:rsidRDefault="00FD5E7A" w:rsidP="00FD5E7A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2022</w:t>
          </w:r>
        </w:p>
      </w:tc>
    </w:tr>
  </w:tbl>
  <w:p w14:paraId="3F9B450F" w14:textId="77777777" w:rsidR="00FF0A63" w:rsidRDefault="00FF0A63" w:rsidP="00204A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65FD3" w14:textId="77777777" w:rsidR="00EB4BF4" w:rsidRDefault="00EB4BF4" w:rsidP="0026095A">
      <w:r>
        <w:separator/>
      </w:r>
    </w:p>
  </w:footnote>
  <w:footnote w:type="continuationSeparator" w:id="0">
    <w:p w14:paraId="3B07FE53" w14:textId="77777777" w:rsidR="00EB4BF4" w:rsidRDefault="00EB4BF4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FF0A63" w:rsidRPr="009168AF" w14:paraId="39605FA7" w14:textId="77777777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14:paraId="4346D0F9" w14:textId="0232EAB7" w:rsidR="00FF0A63" w:rsidRPr="009168AF" w:rsidRDefault="00EB4BF4" w:rsidP="00FB18EF">
          <w:pPr>
            <w:pStyle w:val="En-tte"/>
            <w:jc w:val="right"/>
            <w:rPr>
              <w:color w:val="A6A6A6"/>
              <w:sz w:val="16"/>
            </w:rPr>
          </w:pPr>
          <w:r>
            <w:fldChar w:fldCharType="begin"/>
          </w:r>
          <w:r>
            <w:instrText xml:space="preserve"> STYLEREF "Titre;Titre </w:instrText>
          </w:r>
          <w:r>
            <w:instrText xml:space="preserve">fiche" \* MERGEFORMAT </w:instrText>
          </w:r>
          <w:r>
            <w:fldChar w:fldCharType="separate"/>
          </w:r>
          <w:r w:rsidR="00B07F4C" w:rsidRPr="00B07F4C">
            <w:rPr>
              <w:noProof/>
              <w:color w:val="A6A6A6"/>
              <w:sz w:val="16"/>
            </w:rPr>
            <w:t>La Péninsule acadienne, Canada</w:t>
          </w:r>
          <w:r>
            <w:rPr>
              <w:noProof/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0ECBBEB8" w14:textId="77777777" w:rsidR="00FF0A63" w:rsidRPr="009168AF" w:rsidRDefault="003C4EB4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1158FEF1" wp14:editId="1E392172">
                <wp:extent cx="214630" cy="214630"/>
                <wp:effectExtent l="0" t="0" r="0" b="0"/>
                <wp:docPr id="4" name="Image 9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425618" w14:textId="77777777" w:rsidR="00FF0A63" w:rsidRDefault="00FD5E7A" w:rsidP="00204A2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824" behindDoc="1" locked="0" layoutInCell="0" allowOverlap="1" wp14:anchorId="10C4C73E" wp14:editId="681C4B2C">
          <wp:simplePos x="0" y="0"/>
          <wp:positionH relativeFrom="page">
            <wp:posOffset>-227330</wp:posOffset>
          </wp:positionH>
          <wp:positionV relativeFrom="page">
            <wp:posOffset>-28244</wp:posOffset>
          </wp:positionV>
          <wp:extent cx="8010525" cy="826770"/>
          <wp:effectExtent l="0" t="0" r="0" b="0"/>
          <wp:wrapNone/>
          <wp:docPr id="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25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64.5pt;height:34.4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979A4"/>
    <w:multiLevelType w:val="hybridMultilevel"/>
    <w:tmpl w:val="1A0469F8"/>
    <w:lvl w:ilvl="0" w:tplc="7660E678">
      <w:start w:val="1"/>
      <w:numFmt w:val="bullet"/>
      <w:suff w:val="space"/>
      <w:lvlText w:val=""/>
      <w:lvlJc w:val="left"/>
      <w:pPr>
        <w:ind w:left="1134" w:hanging="113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F0D28"/>
    <w:multiLevelType w:val="hybridMultilevel"/>
    <w:tmpl w:val="1E68EA4E"/>
    <w:lvl w:ilvl="0" w:tplc="46C0A1B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B5318"/>
    <w:multiLevelType w:val="hybridMultilevel"/>
    <w:tmpl w:val="35347564"/>
    <w:lvl w:ilvl="0" w:tplc="C6B2224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B241E"/>
    <w:multiLevelType w:val="hybridMultilevel"/>
    <w:tmpl w:val="2A50A1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607F1"/>
    <w:multiLevelType w:val="hybridMultilevel"/>
    <w:tmpl w:val="A1024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240B7B"/>
    <w:multiLevelType w:val="hybridMultilevel"/>
    <w:tmpl w:val="1A906FEA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557085"/>
    <w:multiLevelType w:val="hybridMultilevel"/>
    <w:tmpl w:val="9D18259A"/>
    <w:lvl w:ilvl="0" w:tplc="6CA8D1F8">
      <w:start w:val="10"/>
      <w:numFmt w:val="bullet"/>
      <w:suff w:val="space"/>
      <w:lvlText w:val="-"/>
      <w:lvlJc w:val="left"/>
      <w:pPr>
        <w:ind w:left="0" w:firstLine="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C215BE6"/>
    <w:multiLevelType w:val="hybridMultilevel"/>
    <w:tmpl w:val="6BECDE7E"/>
    <w:lvl w:ilvl="0" w:tplc="32429CA0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0"/>
  </w:num>
  <w:num w:numId="4">
    <w:abstractNumId w:val="23"/>
  </w:num>
  <w:num w:numId="5">
    <w:abstractNumId w:val="18"/>
  </w:num>
  <w:num w:numId="6">
    <w:abstractNumId w:val="23"/>
  </w:num>
  <w:num w:numId="7">
    <w:abstractNumId w:val="15"/>
  </w:num>
  <w:num w:numId="8">
    <w:abstractNumId w:val="5"/>
  </w:num>
  <w:num w:numId="9">
    <w:abstractNumId w:val="16"/>
  </w:num>
  <w:num w:numId="10">
    <w:abstractNumId w:val="0"/>
  </w:num>
  <w:num w:numId="11">
    <w:abstractNumId w:val="26"/>
  </w:num>
  <w:num w:numId="12">
    <w:abstractNumId w:val="1"/>
  </w:num>
  <w:num w:numId="13">
    <w:abstractNumId w:val="24"/>
  </w:num>
  <w:num w:numId="14">
    <w:abstractNumId w:val="23"/>
    <w:lvlOverride w:ilvl="0">
      <w:startOverride w:val="1"/>
    </w:lvlOverride>
  </w:num>
  <w:num w:numId="15">
    <w:abstractNumId w:val="2"/>
  </w:num>
  <w:num w:numId="16">
    <w:abstractNumId w:val="23"/>
  </w:num>
  <w:num w:numId="17">
    <w:abstractNumId w:val="25"/>
  </w:num>
  <w:num w:numId="18">
    <w:abstractNumId w:val="23"/>
    <w:lvlOverride w:ilvl="0">
      <w:startOverride w:val="1"/>
    </w:lvlOverride>
  </w:num>
  <w:num w:numId="19">
    <w:abstractNumId w:val="4"/>
  </w:num>
  <w:num w:numId="20">
    <w:abstractNumId w:val="23"/>
    <w:lvlOverride w:ilvl="0">
      <w:startOverride w:val="1"/>
    </w:lvlOverride>
  </w:num>
  <w:num w:numId="21">
    <w:abstractNumId w:val="28"/>
  </w:num>
  <w:num w:numId="22">
    <w:abstractNumId w:val="13"/>
  </w:num>
  <w:num w:numId="23">
    <w:abstractNumId w:val="21"/>
  </w:num>
  <w:num w:numId="24">
    <w:abstractNumId w:val="7"/>
  </w:num>
  <w:num w:numId="25">
    <w:abstractNumId w:val="28"/>
  </w:num>
  <w:num w:numId="26">
    <w:abstractNumId w:val="17"/>
  </w:num>
  <w:num w:numId="27">
    <w:abstractNumId w:val="28"/>
  </w:num>
  <w:num w:numId="28">
    <w:abstractNumId w:val="19"/>
  </w:num>
  <w:num w:numId="29">
    <w:abstractNumId w:val="28"/>
    <w:lvlOverride w:ilvl="0">
      <w:startOverride w:val="1"/>
    </w:lvlOverride>
  </w:num>
  <w:num w:numId="30">
    <w:abstractNumId w:val="14"/>
  </w:num>
  <w:num w:numId="31">
    <w:abstractNumId w:val="12"/>
  </w:num>
  <w:num w:numId="32">
    <w:abstractNumId w:val="27"/>
  </w:num>
  <w:num w:numId="33">
    <w:abstractNumId w:val="6"/>
  </w:num>
  <w:num w:numId="34">
    <w:abstractNumId w:val="8"/>
  </w:num>
  <w:num w:numId="35">
    <w:abstractNumId w:val="3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4CD"/>
    <w:rsid w:val="00014258"/>
    <w:rsid w:val="00017367"/>
    <w:rsid w:val="00017A57"/>
    <w:rsid w:val="00040F43"/>
    <w:rsid w:val="000618DB"/>
    <w:rsid w:val="000A082A"/>
    <w:rsid w:val="000B3C93"/>
    <w:rsid w:val="000B496A"/>
    <w:rsid w:val="000B613F"/>
    <w:rsid w:val="000C0AA7"/>
    <w:rsid w:val="000C6DAA"/>
    <w:rsid w:val="000D49E7"/>
    <w:rsid w:val="000D4DCB"/>
    <w:rsid w:val="000E6417"/>
    <w:rsid w:val="000E7777"/>
    <w:rsid w:val="000F1979"/>
    <w:rsid w:val="001057B8"/>
    <w:rsid w:val="00105DA3"/>
    <w:rsid w:val="001103A7"/>
    <w:rsid w:val="00110855"/>
    <w:rsid w:val="0012596F"/>
    <w:rsid w:val="00130B9A"/>
    <w:rsid w:val="00137F33"/>
    <w:rsid w:val="001427E9"/>
    <w:rsid w:val="00150017"/>
    <w:rsid w:val="001515A4"/>
    <w:rsid w:val="00151E06"/>
    <w:rsid w:val="00153A47"/>
    <w:rsid w:val="00157933"/>
    <w:rsid w:val="00160A67"/>
    <w:rsid w:val="00163F89"/>
    <w:rsid w:val="00170F57"/>
    <w:rsid w:val="00175936"/>
    <w:rsid w:val="00186008"/>
    <w:rsid w:val="001B1563"/>
    <w:rsid w:val="001B1763"/>
    <w:rsid w:val="001C1934"/>
    <w:rsid w:val="001C34E9"/>
    <w:rsid w:val="001D6081"/>
    <w:rsid w:val="001E6192"/>
    <w:rsid w:val="001E7436"/>
    <w:rsid w:val="001F1F35"/>
    <w:rsid w:val="001F2531"/>
    <w:rsid w:val="001F670A"/>
    <w:rsid w:val="00201B32"/>
    <w:rsid w:val="00203716"/>
    <w:rsid w:val="00204A25"/>
    <w:rsid w:val="002068A6"/>
    <w:rsid w:val="00212CE3"/>
    <w:rsid w:val="00216A7E"/>
    <w:rsid w:val="002173DD"/>
    <w:rsid w:val="0023157A"/>
    <w:rsid w:val="002442EB"/>
    <w:rsid w:val="002464C7"/>
    <w:rsid w:val="00254915"/>
    <w:rsid w:val="0026095A"/>
    <w:rsid w:val="00264749"/>
    <w:rsid w:val="0026655D"/>
    <w:rsid w:val="00271046"/>
    <w:rsid w:val="00283E18"/>
    <w:rsid w:val="0029653D"/>
    <w:rsid w:val="002A2A24"/>
    <w:rsid w:val="002A374F"/>
    <w:rsid w:val="002B4066"/>
    <w:rsid w:val="002B6B25"/>
    <w:rsid w:val="002C462A"/>
    <w:rsid w:val="00303D1D"/>
    <w:rsid w:val="00310904"/>
    <w:rsid w:val="003149AA"/>
    <w:rsid w:val="0032102F"/>
    <w:rsid w:val="0033115A"/>
    <w:rsid w:val="00333BC9"/>
    <w:rsid w:val="00336193"/>
    <w:rsid w:val="0033633C"/>
    <w:rsid w:val="003407D6"/>
    <w:rsid w:val="00340B0F"/>
    <w:rsid w:val="0034751A"/>
    <w:rsid w:val="003515A8"/>
    <w:rsid w:val="00364E9F"/>
    <w:rsid w:val="003706C9"/>
    <w:rsid w:val="00377E34"/>
    <w:rsid w:val="00393640"/>
    <w:rsid w:val="003A0402"/>
    <w:rsid w:val="003B4F3E"/>
    <w:rsid w:val="003C4EB4"/>
    <w:rsid w:val="003E08E7"/>
    <w:rsid w:val="003E2F83"/>
    <w:rsid w:val="004221F9"/>
    <w:rsid w:val="00435FBD"/>
    <w:rsid w:val="00436726"/>
    <w:rsid w:val="00436E87"/>
    <w:rsid w:val="00441CB3"/>
    <w:rsid w:val="00454B6D"/>
    <w:rsid w:val="004606E2"/>
    <w:rsid w:val="004826B4"/>
    <w:rsid w:val="00483548"/>
    <w:rsid w:val="00483CE8"/>
    <w:rsid w:val="00493750"/>
    <w:rsid w:val="00496C87"/>
    <w:rsid w:val="004A3A55"/>
    <w:rsid w:val="004D073D"/>
    <w:rsid w:val="004D0C82"/>
    <w:rsid w:val="004E02BB"/>
    <w:rsid w:val="004E4A4B"/>
    <w:rsid w:val="004F3118"/>
    <w:rsid w:val="004F46B4"/>
    <w:rsid w:val="004F66CD"/>
    <w:rsid w:val="00500540"/>
    <w:rsid w:val="0050183E"/>
    <w:rsid w:val="00502174"/>
    <w:rsid w:val="0050589A"/>
    <w:rsid w:val="0051169F"/>
    <w:rsid w:val="00514940"/>
    <w:rsid w:val="005165A6"/>
    <w:rsid w:val="00537FCA"/>
    <w:rsid w:val="00554B94"/>
    <w:rsid w:val="00555590"/>
    <w:rsid w:val="00586EFE"/>
    <w:rsid w:val="005874B3"/>
    <w:rsid w:val="00590934"/>
    <w:rsid w:val="005949EC"/>
    <w:rsid w:val="00595A23"/>
    <w:rsid w:val="005C5AD1"/>
    <w:rsid w:val="005D6B6D"/>
    <w:rsid w:val="005E14F4"/>
    <w:rsid w:val="005E2451"/>
    <w:rsid w:val="005E40FD"/>
    <w:rsid w:val="005F43BF"/>
    <w:rsid w:val="005F575A"/>
    <w:rsid w:val="00607BD3"/>
    <w:rsid w:val="00621ACF"/>
    <w:rsid w:val="00633D9E"/>
    <w:rsid w:val="00635A5A"/>
    <w:rsid w:val="00637FB1"/>
    <w:rsid w:val="0064247A"/>
    <w:rsid w:val="00651DC4"/>
    <w:rsid w:val="0066283B"/>
    <w:rsid w:val="006702DC"/>
    <w:rsid w:val="0068573E"/>
    <w:rsid w:val="006912E3"/>
    <w:rsid w:val="006A3591"/>
    <w:rsid w:val="006A54D9"/>
    <w:rsid w:val="006C0EC2"/>
    <w:rsid w:val="006C357B"/>
    <w:rsid w:val="006C35F1"/>
    <w:rsid w:val="006E38DE"/>
    <w:rsid w:val="006E4885"/>
    <w:rsid w:val="006E795A"/>
    <w:rsid w:val="006F0CD7"/>
    <w:rsid w:val="00751672"/>
    <w:rsid w:val="0075288D"/>
    <w:rsid w:val="00753884"/>
    <w:rsid w:val="00775A41"/>
    <w:rsid w:val="00777134"/>
    <w:rsid w:val="007C11FE"/>
    <w:rsid w:val="007F3218"/>
    <w:rsid w:val="00802CB7"/>
    <w:rsid w:val="008176CD"/>
    <w:rsid w:val="00830593"/>
    <w:rsid w:val="00832FFB"/>
    <w:rsid w:val="00834134"/>
    <w:rsid w:val="008374B8"/>
    <w:rsid w:val="00845019"/>
    <w:rsid w:val="0087107F"/>
    <w:rsid w:val="00873827"/>
    <w:rsid w:val="00873A4C"/>
    <w:rsid w:val="008A1C5A"/>
    <w:rsid w:val="008B4881"/>
    <w:rsid w:val="008B52E4"/>
    <w:rsid w:val="008C032B"/>
    <w:rsid w:val="008C0958"/>
    <w:rsid w:val="008C1C50"/>
    <w:rsid w:val="008C2C16"/>
    <w:rsid w:val="008D49F2"/>
    <w:rsid w:val="008D4B40"/>
    <w:rsid w:val="008D72D7"/>
    <w:rsid w:val="008E48B2"/>
    <w:rsid w:val="008E521E"/>
    <w:rsid w:val="008E642B"/>
    <w:rsid w:val="008E76C4"/>
    <w:rsid w:val="008F52C5"/>
    <w:rsid w:val="00903F9F"/>
    <w:rsid w:val="00905000"/>
    <w:rsid w:val="009168AF"/>
    <w:rsid w:val="009170D8"/>
    <w:rsid w:val="0092333C"/>
    <w:rsid w:val="00941116"/>
    <w:rsid w:val="009411CE"/>
    <w:rsid w:val="00954C3E"/>
    <w:rsid w:val="0096345A"/>
    <w:rsid w:val="00971AA9"/>
    <w:rsid w:val="00976448"/>
    <w:rsid w:val="00982C6F"/>
    <w:rsid w:val="00990D61"/>
    <w:rsid w:val="00993F01"/>
    <w:rsid w:val="009C1373"/>
    <w:rsid w:val="009C6207"/>
    <w:rsid w:val="009D0942"/>
    <w:rsid w:val="009D2E1A"/>
    <w:rsid w:val="009D3B09"/>
    <w:rsid w:val="009D46FD"/>
    <w:rsid w:val="00A056C4"/>
    <w:rsid w:val="00A16B82"/>
    <w:rsid w:val="00A240DE"/>
    <w:rsid w:val="00A324F3"/>
    <w:rsid w:val="00A34BCC"/>
    <w:rsid w:val="00A40CBA"/>
    <w:rsid w:val="00A474C1"/>
    <w:rsid w:val="00A534CD"/>
    <w:rsid w:val="00A6146D"/>
    <w:rsid w:val="00A63531"/>
    <w:rsid w:val="00A71F99"/>
    <w:rsid w:val="00A871AF"/>
    <w:rsid w:val="00A953AD"/>
    <w:rsid w:val="00A95685"/>
    <w:rsid w:val="00AB2291"/>
    <w:rsid w:val="00AB58F3"/>
    <w:rsid w:val="00AC3835"/>
    <w:rsid w:val="00AC5049"/>
    <w:rsid w:val="00AC54BB"/>
    <w:rsid w:val="00AC6884"/>
    <w:rsid w:val="00AE75AF"/>
    <w:rsid w:val="00AF1C3C"/>
    <w:rsid w:val="00B02FB6"/>
    <w:rsid w:val="00B07F4C"/>
    <w:rsid w:val="00B1250D"/>
    <w:rsid w:val="00B210FB"/>
    <w:rsid w:val="00B2187E"/>
    <w:rsid w:val="00B3311D"/>
    <w:rsid w:val="00B34B71"/>
    <w:rsid w:val="00B35E4F"/>
    <w:rsid w:val="00B47391"/>
    <w:rsid w:val="00B522B5"/>
    <w:rsid w:val="00B53272"/>
    <w:rsid w:val="00B73D6E"/>
    <w:rsid w:val="00B763A5"/>
    <w:rsid w:val="00B92AF1"/>
    <w:rsid w:val="00BA7811"/>
    <w:rsid w:val="00BB0C99"/>
    <w:rsid w:val="00BB4498"/>
    <w:rsid w:val="00BB6BA1"/>
    <w:rsid w:val="00BC02FE"/>
    <w:rsid w:val="00BD0F92"/>
    <w:rsid w:val="00BD12E9"/>
    <w:rsid w:val="00BE6177"/>
    <w:rsid w:val="00BE7206"/>
    <w:rsid w:val="00C0688E"/>
    <w:rsid w:val="00C101B2"/>
    <w:rsid w:val="00C20517"/>
    <w:rsid w:val="00C23C8D"/>
    <w:rsid w:val="00C26754"/>
    <w:rsid w:val="00C33696"/>
    <w:rsid w:val="00C45C67"/>
    <w:rsid w:val="00C53ED5"/>
    <w:rsid w:val="00C6715B"/>
    <w:rsid w:val="00C67858"/>
    <w:rsid w:val="00C747BF"/>
    <w:rsid w:val="00C81BC1"/>
    <w:rsid w:val="00C857E0"/>
    <w:rsid w:val="00CA57A4"/>
    <w:rsid w:val="00CB6439"/>
    <w:rsid w:val="00CC16B3"/>
    <w:rsid w:val="00CC2D8C"/>
    <w:rsid w:val="00CD3A71"/>
    <w:rsid w:val="00CF0BF6"/>
    <w:rsid w:val="00D01444"/>
    <w:rsid w:val="00D45F27"/>
    <w:rsid w:val="00D474EB"/>
    <w:rsid w:val="00D5492C"/>
    <w:rsid w:val="00D62009"/>
    <w:rsid w:val="00D716AE"/>
    <w:rsid w:val="00D7711A"/>
    <w:rsid w:val="00D86F9B"/>
    <w:rsid w:val="00DA3623"/>
    <w:rsid w:val="00DB6195"/>
    <w:rsid w:val="00DB7F1D"/>
    <w:rsid w:val="00DC23F2"/>
    <w:rsid w:val="00DC4682"/>
    <w:rsid w:val="00DC5FCD"/>
    <w:rsid w:val="00DE0DAD"/>
    <w:rsid w:val="00DE11C4"/>
    <w:rsid w:val="00DE23B9"/>
    <w:rsid w:val="00DE4EAD"/>
    <w:rsid w:val="00DF1CBC"/>
    <w:rsid w:val="00E13B88"/>
    <w:rsid w:val="00E21201"/>
    <w:rsid w:val="00E2676B"/>
    <w:rsid w:val="00E35F6C"/>
    <w:rsid w:val="00E567E4"/>
    <w:rsid w:val="00E57491"/>
    <w:rsid w:val="00E624C0"/>
    <w:rsid w:val="00E66849"/>
    <w:rsid w:val="00E66F6A"/>
    <w:rsid w:val="00EA5723"/>
    <w:rsid w:val="00EB10DD"/>
    <w:rsid w:val="00EB4BF4"/>
    <w:rsid w:val="00EC3ED6"/>
    <w:rsid w:val="00ED2A5A"/>
    <w:rsid w:val="00EE7206"/>
    <w:rsid w:val="00EF0539"/>
    <w:rsid w:val="00EF2179"/>
    <w:rsid w:val="00F217B9"/>
    <w:rsid w:val="00F254FC"/>
    <w:rsid w:val="00F26EFC"/>
    <w:rsid w:val="00F330FD"/>
    <w:rsid w:val="00F40C62"/>
    <w:rsid w:val="00F42FAF"/>
    <w:rsid w:val="00F454A2"/>
    <w:rsid w:val="00F45D47"/>
    <w:rsid w:val="00F576BC"/>
    <w:rsid w:val="00F63647"/>
    <w:rsid w:val="00F841EE"/>
    <w:rsid w:val="00F87DB0"/>
    <w:rsid w:val="00F92D37"/>
    <w:rsid w:val="00FB18EF"/>
    <w:rsid w:val="00FC1020"/>
    <w:rsid w:val="00FC5C81"/>
    <w:rsid w:val="00FD4501"/>
    <w:rsid w:val="00FD5E7A"/>
    <w:rsid w:val="00FD7F64"/>
    <w:rsid w:val="00FE0227"/>
    <w:rsid w:val="00FE5698"/>
    <w:rsid w:val="00FF0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034D79"/>
  <w15:docId w15:val="{6D1C8DB2-CBDD-444A-8151-AF16F926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nhideWhenUsed/>
    <w:rsid w:val="002C462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C462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2C462A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462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C462A"/>
    <w:rPr>
      <w:rFonts w:ascii="Tahoma" w:hAnsi="Tahoma"/>
      <w:b/>
      <w:bCs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310904"/>
    <w:rPr>
      <w:color w:val="0000FF" w:themeColor="hyperlink"/>
      <w:u w:val="single"/>
    </w:rPr>
  </w:style>
  <w:style w:type="character" w:customStyle="1" w:styleId="nowrap1">
    <w:name w:val="nowrap1"/>
    <w:basedOn w:val="Policepardfaut"/>
    <w:rsid w:val="00587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5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Enseignant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57DA10-58F4-485A-B914-A54DBE98C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Gabarit-EnseignantV3.2</Template>
  <TotalTime>0</TotalTime>
  <Pages>3</Pages>
  <Words>1090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HP</cp:lastModifiedBy>
  <cp:revision>2</cp:revision>
  <cp:lastPrinted>2016-09-27T14:29:00Z</cp:lastPrinted>
  <dcterms:created xsi:type="dcterms:W3CDTF">2022-12-22T09:32:00Z</dcterms:created>
  <dcterms:modified xsi:type="dcterms:W3CDTF">2022-12-22T09:32:00Z</dcterms:modified>
</cp:coreProperties>
</file>