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EBFC" w14:textId="77777777" w:rsidR="009C2C78" w:rsidRPr="00DC5AAF" w:rsidRDefault="009C2C78" w:rsidP="009C2C78">
      <w:pPr>
        <w:pStyle w:val="Titre"/>
      </w:pPr>
      <w:bookmarkStart w:id="0" w:name="_Hlk159754090"/>
      <w:r>
        <w:t>Monteur, un influenceur d’images</w:t>
      </w:r>
    </w:p>
    <w:bookmarkEnd w:id="0"/>
    <w:p w14:paraId="7DA998E5" w14:textId="77777777" w:rsidR="00D101FD" w:rsidRPr="00C2604C" w:rsidRDefault="00D101FD" w:rsidP="00236098">
      <w:pPr>
        <w:spacing w:after="120"/>
        <w:rPr>
          <w:b/>
        </w:rPr>
      </w:pPr>
    </w:p>
    <w:p w14:paraId="6E5B9455" w14:textId="04C9B3DC" w:rsidR="005277D9" w:rsidRPr="00C2604C" w:rsidRDefault="007473A8" w:rsidP="00E54590">
      <w:pPr>
        <w:spacing w:after="0"/>
        <w:jc w:val="both"/>
        <w:rPr>
          <w:b/>
        </w:rPr>
      </w:pPr>
      <w:r w:rsidRPr="00C2604C">
        <w:rPr>
          <w:b/>
        </w:rPr>
        <w:t>Activité 1</w:t>
      </w:r>
      <w:r w:rsidR="005277D9" w:rsidRPr="00C2604C">
        <w:rPr>
          <w:b/>
        </w:rPr>
        <w:t xml:space="preserve"> : </w:t>
      </w:r>
      <w:r w:rsidRPr="00C2604C">
        <w:rPr>
          <w:b/>
        </w:rPr>
        <w:t>mise en route</w:t>
      </w:r>
      <w:r w:rsidR="005277D9" w:rsidRPr="00C2604C">
        <w:rPr>
          <w:b/>
        </w:rPr>
        <w:t xml:space="preserve">. </w:t>
      </w:r>
    </w:p>
    <w:p w14:paraId="109D46F8" w14:textId="77777777" w:rsidR="00E54590" w:rsidRPr="00C2604C" w:rsidRDefault="00E54590" w:rsidP="00E54590">
      <w:pPr>
        <w:spacing w:after="0"/>
        <w:jc w:val="both"/>
        <w:rPr>
          <w:b/>
        </w:rPr>
      </w:pPr>
    </w:p>
    <w:p w14:paraId="473500D1" w14:textId="0E7794D4" w:rsidR="007473A8" w:rsidRPr="00C2604C" w:rsidRDefault="00380E35" w:rsidP="002661BB">
      <w:pPr>
        <w:spacing w:after="120"/>
        <w:jc w:val="both"/>
        <w:rPr>
          <w:b/>
        </w:rPr>
      </w:pPr>
      <w:r w:rsidRPr="00C2604C">
        <w:rPr>
          <w:b/>
        </w:rPr>
        <w:t>Activité 2 :</w:t>
      </w:r>
      <w:r w:rsidR="00E7167B" w:rsidRPr="00C2604C">
        <w:rPr>
          <w:b/>
        </w:rPr>
        <w:t xml:space="preserve"> </w:t>
      </w:r>
      <w:r w:rsidR="00CA7C1B" w:rsidRPr="00C2604C">
        <w:rPr>
          <w:b/>
        </w:rPr>
        <w:t xml:space="preserve">regardez la </w:t>
      </w:r>
      <w:r w:rsidR="008F214F">
        <w:rPr>
          <w:b/>
        </w:rPr>
        <w:t xml:space="preserve">moitié de la </w:t>
      </w:r>
      <w:r w:rsidR="00CA7C1B" w:rsidRPr="00C2604C">
        <w:rPr>
          <w:b/>
        </w:rPr>
        <w:t xml:space="preserve">vidéo </w:t>
      </w:r>
      <w:r w:rsidR="00CA7C1B" w:rsidRPr="00C2604C">
        <w:rPr>
          <w:b/>
          <w:u w:val="single"/>
        </w:rPr>
        <w:t>sans le son</w:t>
      </w:r>
      <w:r w:rsidR="00E54590" w:rsidRPr="00C2604C">
        <w:rPr>
          <w:b/>
        </w:rPr>
        <w:t xml:space="preserve"> et </w:t>
      </w:r>
      <w:r w:rsidR="00D87762" w:rsidRPr="00C2604C">
        <w:rPr>
          <w:b/>
        </w:rPr>
        <w:t>répondez aux questions</w:t>
      </w:r>
      <w:r w:rsidR="00E54590" w:rsidRPr="00C2604C">
        <w:rPr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6332"/>
      </w:tblGrid>
      <w:tr w:rsidR="00ED5C4E" w:rsidRPr="00C2604C" w14:paraId="15D5A7C9" w14:textId="77777777" w:rsidTr="00ED5C4E">
        <w:tc>
          <w:tcPr>
            <w:tcW w:w="2977" w:type="dxa"/>
          </w:tcPr>
          <w:p w14:paraId="470E16FB" w14:textId="426EEB76" w:rsidR="00ED5C4E" w:rsidRPr="00C2604C" w:rsidRDefault="00A07CE7" w:rsidP="00B772A0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6D62D0AF" wp14:editId="056C1EDC">
                  <wp:extent cx="1959666" cy="2186940"/>
                  <wp:effectExtent l="0" t="0" r="2540" b="3810"/>
                  <wp:docPr id="13832626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262677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044" cy="2189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1" w:type="dxa"/>
          </w:tcPr>
          <w:p w14:paraId="4E3DD2A5" w14:textId="7D495D70" w:rsidR="00ED5C4E" w:rsidRPr="00C2604C" w:rsidRDefault="00ED5C4E" w:rsidP="00891BBA">
            <w:pPr>
              <w:spacing w:after="120"/>
              <w:jc w:val="both"/>
            </w:pPr>
            <w:r w:rsidRPr="00C2604C">
              <w:t>1. Quels types de plans sont utilisés ? Soulignez les réponses correctes dans le nuage de mots ci-contre.</w:t>
            </w:r>
          </w:p>
          <w:p w14:paraId="4B9BDA50" w14:textId="421028CE" w:rsidR="00ED5C4E" w:rsidRPr="00C2604C" w:rsidRDefault="00ED5C4E" w:rsidP="00ED5C4E">
            <w:pPr>
              <w:spacing w:before="60"/>
              <w:jc w:val="both"/>
              <w:rPr>
                <w:color w:val="A6A6A6" w:themeColor="background1" w:themeShade="A6"/>
              </w:rPr>
            </w:pPr>
            <w:r w:rsidRPr="00C2604C">
              <w:t xml:space="preserve">2. Sur quels éléments attirent-ils l’attention (personne, actions, lieux, objets...) ? </w:t>
            </w:r>
            <w:r w:rsidRPr="00C2604C">
              <w:rPr>
                <w:color w:val="A6A6A6" w:themeColor="background1" w:themeShade="A6"/>
              </w:rPr>
              <w:t>.......................................................................</w:t>
            </w:r>
            <w:r w:rsidR="00B41638" w:rsidRPr="00C2604C">
              <w:rPr>
                <w:color w:val="A6A6A6" w:themeColor="background1" w:themeShade="A6"/>
              </w:rPr>
              <w:t>.</w:t>
            </w:r>
            <w:r w:rsidR="00CC3007">
              <w:rPr>
                <w:color w:val="A6A6A6" w:themeColor="background1" w:themeShade="A6"/>
              </w:rPr>
              <w:t>........</w:t>
            </w:r>
          </w:p>
          <w:p w14:paraId="76455E27" w14:textId="2EAD60B6" w:rsidR="00B41638" w:rsidRPr="00C2604C" w:rsidRDefault="00ED5C4E" w:rsidP="00B41638">
            <w:pPr>
              <w:spacing w:after="120"/>
              <w:jc w:val="both"/>
              <w:rPr>
                <w:color w:val="A6A6A6" w:themeColor="background1" w:themeShade="A6"/>
              </w:rPr>
            </w:pPr>
            <w:r w:rsidRPr="00C2604C">
              <w:rPr>
                <w:color w:val="A6A6A6" w:themeColor="background1" w:themeShade="A6"/>
              </w:rPr>
              <w:t>......................................................................................</w:t>
            </w:r>
            <w:r w:rsidR="00B41638" w:rsidRPr="00C2604C">
              <w:rPr>
                <w:color w:val="A6A6A6" w:themeColor="background1" w:themeShade="A6"/>
              </w:rPr>
              <w:t>...........</w:t>
            </w:r>
          </w:p>
          <w:p w14:paraId="18D758C3" w14:textId="4C63FCE2" w:rsidR="00ED5C4E" w:rsidRPr="00C2604C" w:rsidRDefault="00ED5C4E" w:rsidP="00B41638">
            <w:pPr>
              <w:jc w:val="both"/>
              <w:rPr>
                <w:color w:val="A6A6A6" w:themeColor="background1" w:themeShade="A6"/>
              </w:rPr>
            </w:pPr>
            <w:r w:rsidRPr="00C2604C">
              <w:t xml:space="preserve">3. </w:t>
            </w:r>
            <w:r w:rsidRPr="00C2604C">
              <w:rPr>
                <w:rFonts w:cs="Tahoma"/>
              </w:rPr>
              <w:t xml:space="preserve">À quoi servent les textes sur fond bleu entre chaque séquence ? Qui remplacent-ils ? </w:t>
            </w:r>
            <w:r w:rsidRPr="00C2604C">
              <w:rPr>
                <w:color w:val="A6A6A6" w:themeColor="background1" w:themeShade="A6"/>
              </w:rPr>
              <w:t>............................................................</w:t>
            </w:r>
            <w:r w:rsidR="00B41638" w:rsidRPr="00C2604C">
              <w:rPr>
                <w:color w:val="A6A6A6" w:themeColor="background1" w:themeShade="A6"/>
              </w:rPr>
              <w:t>.......</w:t>
            </w:r>
          </w:p>
          <w:p w14:paraId="3BD46FB8" w14:textId="6078878C" w:rsidR="00B41638" w:rsidRPr="00C2604C" w:rsidRDefault="00B41638" w:rsidP="00B41638">
            <w:pPr>
              <w:spacing w:after="120"/>
              <w:jc w:val="both"/>
              <w:rPr>
                <w:color w:val="A6A6A6" w:themeColor="background1" w:themeShade="A6"/>
              </w:rPr>
            </w:pPr>
            <w:r w:rsidRPr="00C2604C">
              <w:rPr>
                <w:color w:val="A6A6A6" w:themeColor="background1" w:themeShade="A6"/>
              </w:rPr>
              <w:t>.................................................................................................</w:t>
            </w:r>
          </w:p>
          <w:p w14:paraId="1874DF86" w14:textId="77777777" w:rsidR="00891BBA" w:rsidRPr="00C2604C" w:rsidRDefault="00891BBA" w:rsidP="00B41638">
            <w:pPr>
              <w:spacing w:before="120" w:after="60"/>
              <w:jc w:val="both"/>
            </w:pPr>
            <w:r w:rsidRPr="00C2604C">
              <w:t>4. Quel est l’objectif de cette vidéo ?</w:t>
            </w:r>
          </w:p>
          <w:p w14:paraId="56AFD160" w14:textId="6E8DB9FB" w:rsidR="00891BBA" w:rsidRPr="00C2604C" w:rsidRDefault="00891BBA" w:rsidP="00891BBA">
            <w:pPr>
              <w:jc w:val="both"/>
            </w:pPr>
            <w:r w:rsidRPr="00C2604C">
              <w:sym w:font="Wingdings" w:char="F0A8"/>
            </w:r>
            <w:r w:rsidRPr="00C2604C">
              <w:t xml:space="preserve"> Mettre en valeur un témoignage intime.</w:t>
            </w:r>
            <w:r w:rsidRPr="00C2604C">
              <w:tab/>
            </w:r>
          </w:p>
          <w:p w14:paraId="32002478" w14:textId="6A584DF2" w:rsidR="00891BBA" w:rsidRPr="00C2604C" w:rsidRDefault="00891BBA" w:rsidP="00891BBA">
            <w:pPr>
              <w:jc w:val="both"/>
            </w:pPr>
            <w:r w:rsidRPr="00C2604C">
              <w:sym w:font="Wingdings" w:char="F0A8"/>
            </w:r>
            <w:r w:rsidRPr="00C2604C">
              <w:t xml:space="preserve"> </w:t>
            </w:r>
            <w:r w:rsidR="00B41638" w:rsidRPr="00C2604C">
              <w:t>Faire la promotion d’un candidat à l’élection présidentielle</w:t>
            </w:r>
            <w:r w:rsidRPr="00C2604C">
              <w:t>.</w:t>
            </w:r>
          </w:p>
          <w:p w14:paraId="4A83EC34" w14:textId="73E44898" w:rsidR="00891BBA" w:rsidRPr="00C2604C" w:rsidRDefault="00891BBA" w:rsidP="00891BBA">
            <w:pPr>
              <w:jc w:val="both"/>
            </w:pPr>
            <w:r w:rsidRPr="006E44C0">
              <w:sym w:font="Wingdings" w:char="F0A8"/>
            </w:r>
            <w:r w:rsidR="00DF2D13" w:rsidRPr="006E44C0">
              <w:t xml:space="preserve"> </w:t>
            </w:r>
            <w:bookmarkStart w:id="1" w:name="_Hlk159763006"/>
            <w:r w:rsidR="00DF2D13" w:rsidRPr="006E44C0">
              <w:t>F</w:t>
            </w:r>
            <w:r w:rsidRPr="006E44C0">
              <w:t xml:space="preserve">aire le portrait </w:t>
            </w:r>
            <w:r w:rsidR="00DF2D13" w:rsidRPr="006E44C0">
              <w:t>d’</w:t>
            </w:r>
            <w:r w:rsidRPr="006E44C0">
              <w:t>un professionnel.</w:t>
            </w:r>
          </w:p>
          <w:bookmarkEnd w:id="1"/>
          <w:p w14:paraId="02947EEB" w14:textId="6BD072DD" w:rsidR="00891BBA" w:rsidRPr="00C2604C" w:rsidRDefault="00891BBA" w:rsidP="00DF2D13">
            <w:pPr>
              <w:jc w:val="both"/>
            </w:pPr>
            <w:r w:rsidRPr="00C2604C">
              <w:sym w:font="Wingdings" w:char="F0A8"/>
            </w:r>
            <w:r w:rsidRPr="00C2604C">
              <w:t xml:space="preserve"> </w:t>
            </w:r>
            <w:r w:rsidR="00DE1DC5" w:rsidRPr="00C2604C">
              <w:t>Présenter la biographie d’une personnalité</w:t>
            </w:r>
            <w:r w:rsidRPr="00C2604C">
              <w:t>.</w:t>
            </w:r>
            <w:r w:rsidRPr="00C2604C">
              <w:tab/>
            </w:r>
          </w:p>
        </w:tc>
      </w:tr>
    </w:tbl>
    <w:p w14:paraId="11A714CD" w14:textId="7E75D2B3" w:rsidR="005A00F5" w:rsidRDefault="005A00F5" w:rsidP="00F112FB">
      <w:pPr>
        <w:spacing w:after="100"/>
        <w:jc w:val="both"/>
      </w:pPr>
    </w:p>
    <w:p w14:paraId="18725F88" w14:textId="6A747785" w:rsidR="00E54590" w:rsidRPr="00C2604C" w:rsidRDefault="00380E35" w:rsidP="002661BB">
      <w:pPr>
        <w:spacing w:after="120"/>
        <w:jc w:val="both"/>
        <w:rPr>
          <w:b/>
        </w:rPr>
      </w:pPr>
      <w:r w:rsidRPr="00C2604C">
        <w:rPr>
          <w:b/>
        </w:rPr>
        <w:t>Activité 3 :</w:t>
      </w:r>
      <w:r w:rsidR="009505F9" w:rsidRPr="00C2604C">
        <w:rPr>
          <w:b/>
        </w:rPr>
        <w:t xml:space="preserve"> </w:t>
      </w:r>
      <w:bookmarkStart w:id="2" w:name="_Hlk159763239"/>
      <w:r w:rsidR="009505F9" w:rsidRPr="00C2604C">
        <w:rPr>
          <w:b/>
        </w:rPr>
        <w:t xml:space="preserve">écoutez le reportage et remettez dans l’ordre les </w:t>
      </w:r>
      <w:r w:rsidR="006C08F9" w:rsidRPr="00C2604C">
        <w:rPr>
          <w:b/>
        </w:rPr>
        <w:t>informations</w:t>
      </w:r>
      <w:r w:rsidR="009505F9" w:rsidRPr="00C2604C">
        <w:rPr>
          <w:b/>
        </w:rPr>
        <w:t xml:space="preserve"> </w:t>
      </w:r>
      <w:r w:rsidR="000E56EB" w:rsidRPr="00C2604C">
        <w:rPr>
          <w:b/>
        </w:rPr>
        <w:t>concernant</w:t>
      </w:r>
      <w:r w:rsidR="006C08F9" w:rsidRPr="00C2604C">
        <w:rPr>
          <w:b/>
        </w:rPr>
        <w:t xml:space="preserve"> </w:t>
      </w:r>
      <w:r w:rsidR="000E56EB" w:rsidRPr="00C2604C">
        <w:rPr>
          <w:b/>
        </w:rPr>
        <w:t>l</w:t>
      </w:r>
      <w:r w:rsidR="009505F9" w:rsidRPr="00C2604C">
        <w:rPr>
          <w:b/>
        </w:rPr>
        <w:t xml:space="preserve">es images </w:t>
      </w:r>
      <w:r w:rsidR="000E56EB" w:rsidRPr="00C2604C">
        <w:rPr>
          <w:b/>
        </w:rPr>
        <w:t xml:space="preserve">et le </w:t>
      </w:r>
      <w:r w:rsidR="00ED418B" w:rsidRPr="00C2604C">
        <w:rPr>
          <w:b/>
        </w:rPr>
        <w:t>rôle</w:t>
      </w:r>
      <w:r w:rsidR="000E56EB" w:rsidRPr="00C2604C">
        <w:rPr>
          <w:b/>
        </w:rPr>
        <w:t xml:space="preserve"> d</w:t>
      </w:r>
      <w:r w:rsidR="00ED418B" w:rsidRPr="00C2604C">
        <w:rPr>
          <w:b/>
        </w:rPr>
        <w:t>u</w:t>
      </w:r>
      <w:r w:rsidR="000E56EB" w:rsidRPr="00C2604C">
        <w:rPr>
          <w:b/>
        </w:rPr>
        <w:t xml:space="preserve"> monteur</w:t>
      </w:r>
      <w:r w:rsidR="009505F9" w:rsidRPr="00C2604C">
        <w:rPr>
          <w:b/>
        </w:rPr>
        <w:t>.</w:t>
      </w:r>
    </w:p>
    <w:p w14:paraId="22A46003" w14:textId="1533DD1C" w:rsidR="00D706A2" w:rsidRPr="00D73244" w:rsidRDefault="00D706A2" w:rsidP="00D706A2">
      <w:pPr>
        <w:spacing w:after="0"/>
        <w:jc w:val="both"/>
      </w:pPr>
      <w:bookmarkStart w:id="3" w:name="_Hlk159763455"/>
      <w:bookmarkEnd w:id="2"/>
      <w:r w:rsidRPr="00D73244">
        <w:t>N</w:t>
      </w:r>
      <w:proofErr w:type="gramStart"/>
      <w:r w:rsidRPr="00D73244">
        <w:t>°</w:t>
      </w:r>
      <w:r w:rsidR="00D73244" w:rsidRPr="00D73244">
        <w:t>....</w:t>
      </w:r>
      <w:proofErr w:type="gramEnd"/>
      <w:r w:rsidR="00D73244" w:rsidRPr="00D73244">
        <w:t>.</w:t>
      </w:r>
      <w:r w:rsidRPr="00D73244">
        <w:tab/>
        <w:t>L</w:t>
      </w:r>
      <w:r w:rsidR="00CF4935">
        <w:t xml:space="preserve">’ordre </w:t>
      </w:r>
      <w:r w:rsidRPr="00D73244">
        <w:t xml:space="preserve">des images </w:t>
      </w:r>
      <w:r w:rsidR="00CF4935">
        <w:t>peut changer le sens de ce qui est dit</w:t>
      </w:r>
      <w:r w:rsidRPr="00D73244">
        <w:t>.</w:t>
      </w:r>
    </w:p>
    <w:p w14:paraId="71764827" w14:textId="103E8217" w:rsidR="00D706A2" w:rsidRPr="00D73244" w:rsidRDefault="00D706A2" w:rsidP="00D706A2">
      <w:pPr>
        <w:spacing w:after="0"/>
        <w:jc w:val="both"/>
      </w:pPr>
      <w:r w:rsidRPr="00D73244">
        <w:t>N</w:t>
      </w:r>
      <w:proofErr w:type="gramStart"/>
      <w:r w:rsidRPr="00D73244">
        <w:t>°</w:t>
      </w:r>
      <w:r w:rsidR="00D73244" w:rsidRPr="00D73244">
        <w:t>....</w:t>
      </w:r>
      <w:proofErr w:type="gramEnd"/>
      <w:r w:rsidR="00D73244" w:rsidRPr="00D73244">
        <w:t>.</w:t>
      </w:r>
      <w:r w:rsidRPr="00D73244">
        <w:tab/>
        <w:t>Le monteur peut être aussi étalonneur, c’est-à-dire qu’il peut retoucher les images.</w:t>
      </w:r>
    </w:p>
    <w:p w14:paraId="3AC74C27" w14:textId="6A0652FB" w:rsidR="007473A8" w:rsidRPr="00D73244" w:rsidRDefault="009505F9" w:rsidP="00D706A2">
      <w:pPr>
        <w:spacing w:after="0"/>
        <w:jc w:val="both"/>
      </w:pPr>
      <w:r w:rsidRPr="00D73244">
        <w:t>N</w:t>
      </w:r>
      <w:proofErr w:type="gramStart"/>
      <w:r w:rsidRPr="00D73244">
        <w:t>°</w:t>
      </w:r>
      <w:r w:rsidR="00D73244" w:rsidRPr="00D73244">
        <w:t>....</w:t>
      </w:r>
      <w:proofErr w:type="gramEnd"/>
      <w:r w:rsidR="00D73244" w:rsidRPr="00D73244">
        <w:t>.</w:t>
      </w:r>
      <w:r w:rsidRPr="00D73244">
        <w:tab/>
        <w:t xml:space="preserve">Les images </w:t>
      </w:r>
      <w:r w:rsidR="00CF4935">
        <w:t xml:space="preserve">choisies </w:t>
      </w:r>
      <w:r w:rsidRPr="00D73244">
        <w:t>raconte</w:t>
      </w:r>
      <w:r w:rsidR="008833C9" w:rsidRPr="00D73244">
        <w:t>nt</w:t>
      </w:r>
      <w:r w:rsidRPr="00D73244">
        <w:t xml:space="preserve"> une histoire</w:t>
      </w:r>
      <w:r w:rsidR="007D0D57" w:rsidRPr="00D73244">
        <w:t xml:space="preserve"> </w:t>
      </w:r>
      <w:r w:rsidR="008833C9" w:rsidRPr="00D73244">
        <w:t xml:space="preserve">qui </w:t>
      </w:r>
      <w:r w:rsidR="007D0D57" w:rsidRPr="00D73244">
        <w:t>illustr</w:t>
      </w:r>
      <w:r w:rsidR="008833C9" w:rsidRPr="00D73244">
        <w:t>e</w:t>
      </w:r>
      <w:r w:rsidR="007D0D57" w:rsidRPr="00D73244">
        <w:t xml:space="preserve"> le récit du journaliste.</w:t>
      </w:r>
    </w:p>
    <w:p w14:paraId="000C930F" w14:textId="73732245" w:rsidR="009505F9" w:rsidRPr="00D73244" w:rsidRDefault="009505F9" w:rsidP="00D706A2">
      <w:pPr>
        <w:spacing w:after="0"/>
        <w:jc w:val="both"/>
      </w:pPr>
      <w:r w:rsidRPr="00D73244">
        <w:t>N</w:t>
      </w:r>
      <w:proofErr w:type="gramStart"/>
      <w:r w:rsidRPr="00D73244">
        <w:t>°</w:t>
      </w:r>
      <w:r w:rsidR="00D73244" w:rsidRPr="00D73244">
        <w:t>....</w:t>
      </w:r>
      <w:proofErr w:type="gramEnd"/>
      <w:r w:rsidR="00D73244" w:rsidRPr="00D73244">
        <w:t>.</w:t>
      </w:r>
      <w:r w:rsidRPr="00D73244">
        <w:tab/>
      </w:r>
      <w:r w:rsidR="000E56EB" w:rsidRPr="00D73244">
        <w:t>Le monteur utilise des logiciels de montage</w:t>
      </w:r>
      <w:r w:rsidRPr="00D73244">
        <w:t xml:space="preserve"> pour assembler les images.</w:t>
      </w:r>
    </w:p>
    <w:p w14:paraId="143CCF28" w14:textId="3C2C7FD0" w:rsidR="00D706A2" w:rsidRPr="00C2604C" w:rsidRDefault="00D706A2" w:rsidP="00D706A2">
      <w:pPr>
        <w:spacing w:after="0"/>
        <w:jc w:val="both"/>
      </w:pPr>
      <w:r w:rsidRPr="00D73244">
        <w:t>N</w:t>
      </w:r>
      <w:proofErr w:type="gramStart"/>
      <w:r w:rsidRPr="00D73244">
        <w:t>°</w:t>
      </w:r>
      <w:r w:rsidR="00D73244" w:rsidRPr="00D73244">
        <w:t>....</w:t>
      </w:r>
      <w:proofErr w:type="gramEnd"/>
      <w:r w:rsidR="00D73244" w:rsidRPr="00D73244">
        <w:t>.</w:t>
      </w:r>
      <w:r w:rsidRPr="00D73244">
        <w:tab/>
        <w:t>Les images f</w:t>
      </w:r>
      <w:r w:rsidR="000610B8" w:rsidRPr="00D73244">
        <w:t>ont</w:t>
      </w:r>
      <w:r w:rsidRPr="00D73244">
        <w:t xml:space="preserve"> ressentir des choses </w:t>
      </w:r>
      <w:r w:rsidR="000610B8" w:rsidRPr="00D73244">
        <w:t>qui ne sont parfois pas</w:t>
      </w:r>
      <w:r w:rsidRPr="00D73244">
        <w:t xml:space="preserve"> exprimées dans le commentaire.</w:t>
      </w:r>
    </w:p>
    <w:bookmarkEnd w:id="3"/>
    <w:p w14:paraId="0AC1356F" w14:textId="08C9FCC6" w:rsidR="007473A8" w:rsidRPr="00C2604C" w:rsidRDefault="007473A8" w:rsidP="00F112FB">
      <w:pPr>
        <w:spacing w:after="80"/>
        <w:jc w:val="both"/>
      </w:pPr>
    </w:p>
    <w:p w14:paraId="705CD9DE" w14:textId="43E0DE21" w:rsidR="00380E35" w:rsidRPr="00C2604C" w:rsidRDefault="009505F9" w:rsidP="00D706A2">
      <w:pPr>
        <w:spacing w:after="0"/>
        <w:jc w:val="both"/>
        <w:rPr>
          <w:b/>
        </w:rPr>
      </w:pPr>
      <w:r w:rsidRPr="00C2604C">
        <w:rPr>
          <w:b/>
        </w:rPr>
        <w:t>Activité 4</w:t>
      </w:r>
      <w:r w:rsidR="00380E35" w:rsidRPr="00C2604C">
        <w:rPr>
          <w:b/>
        </w:rPr>
        <w:t xml:space="preserve"> : </w:t>
      </w:r>
      <w:r w:rsidR="007D0D57" w:rsidRPr="00C2604C">
        <w:rPr>
          <w:b/>
        </w:rPr>
        <w:t>écoutez le début du reportage</w:t>
      </w:r>
      <w:r w:rsidR="00380E35" w:rsidRPr="00C2604C">
        <w:rPr>
          <w:b/>
        </w:rPr>
        <w:t>.</w:t>
      </w:r>
      <w:r w:rsidR="008F73DC" w:rsidRPr="00C2604C">
        <w:rPr>
          <w:b/>
        </w:rPr>
        <w:t xml:space="preserve"> Selon Robin, « on peut raconter deux histoires différentes avec les mêmes sources d’images ».</w:t>
      </w:r>
      <w:r w:rsidR="00380E35" w:rsidRPr="00C2604C">
        <w:rPr>
          <w:b/>
        </w:rPr>
        <w:t xml:space="preserve"> </w:t>
      </w:r>
      <w:r w:rsidR="00550362" w:rsidRPr="00C2604C">
        <w:rPr>
          <w:b/>
        </w:rPr>
        <w:t xml:space="preserve">Quelle interprétation </w:t>
      </w:r>
      <w:r w:rsidR="00C31E68">
        <w:rPr>
          <w:b/>
        </w:rPr>
        <w:t>donnez</w:t>
      </w:r>
      <w:r w:rsidR="00550362" w:rsidRPr="00C2604C">
        <w:rPr>
          <w:b/>
        </w:rPr>
        <w:t xml:space="preserve">-vous </w:t>
      </w:r>
      <w:r w:rsidR="00C31E68">
        <w:rPr>
          <w:b/>
        </w:rPr>
        <w:t>de</w:t>
      </w:r>
      <w:r w:rsidR="00550362" w:rsidRPr="00C2604C">
        <w:rPr>
          <w:b/>
        </w:rPr>
        <w:t xml:space="preserve"> </w:t>
      </w:r>
      <w:r w:rsidR="00C31E68">
        <w:rPr>
          <w:b/>
        </w:rPr>
        <w:t>ces deux</w:t>
      </w:r>
      <w:r w:rsidR="00550362" w:rsidRPr="00C2604C">
        <w:rPr>
          <w:b/>
        </w:rPr>
        <w:t xml:space="preserve"> situation</w:t>
      </w:r>
      <w:r w:rsidR="00C31E68">
        <w:rPr>
          <w:b/>
        </w:rPr>
        <w:t>s</w:t>
      </w:r>
      <w:r w:rsidR="00550362" w:rsidRPr="00C2604C">
        <w:rPr>
          <w:b/>
        </w:rPr>
        <w:t> ?</w:t>
      </w:r>
    </w:p>
    <w:p w14:paraId="01F696FD" w14:textId="5A7B59EB" w:rsidR="00380E35" w:rsidRPr="00C2604C" w:rsidRDefault="00380E35" w:rsidP="00F112FB">
      <w:pPr>
        <w:spacing w:after="80"/>
        <w:jc w:val="both"/>
      </w:pPr>
    </w:p>
    <w:p w14:paraId="0ECFF304" w14:textId="2A908BED" w:rsidR="00380E35" w:rsidRPr="00C2604C" w:rsidRDefault="00380E35" w:rsidP="00236098">
      <w:pPr>
        <w:spacing w:after="120"/>
        <w:jc w:val="both"/>
        <w:rPr>
          <w:b/>
        </w:rPr>
      </w:pPr>
      <w:r w:rsidRPr="00C2604C">
        <w:rPr>
          <w:b/>
        </w:rPr>
        <w:t xml:space="preserve">Activité </w:t>
      </w:r>
      <w:r w:rsidR="008F73DC" w:rsidRPr="00C2604C">
        <w:rPr>
          <w:b/>
        </w:rPr>
        <w:t>5</w:t>
      </w:r>
      <w:r w:rsidRPr="00C2604C">
        <w:rPr>
          <w:b/>
        </w:rPr>
        <w:t xml:space="preserve"> : </w:t>
      </w:r>
      <w:bookmarkStart w:id="4" w:name="_Hlk159770322"/>
      <w:r w:rsidR="00732D1D" w:rsidRPr="00C2604C">
        <w:rPr>
          <w:b/>
        </w:rPr>
        <w:t xml:space="preserve">écoutez la suite du reportage. </w:t>
      </w:r>
      <w:r w:rsidR="00856BD7" w:rsidRPr="00C2604C">
        <w:rPr>
          <w:b/>
        </w:rPr>
        <w:t xml:space="preserve">Dites si ces informations concernant le travail </w:t>
      </w:r>
      <w:r w:rsidR="00732D1D" w:rsidRPr="00C2604C">
        <w:rPr>
          <w:b/>
        </w:rPr>
        <w:t>du monteur</w:t>
      </w:r>
      <w:r w:rsidR="00300AF6" w:rsidRPr="00C2604C">
        <w:rPr>
          <w:b/>
        </w:rPr>
        <w:t xml:space="preserve"> </w:t>
      </w:r>
      <w:r w:rsidR="00C657C6">
        <w:rPr>
          <w:b/>
        </w:rPr>
        <w:t xml:space="preserve">et ses conseils </w:t>
      </w:r>
      <w:r w:rsidR="00856BD7" w:rsidRPr="00C2604C">
        <w:rPr>
          <w:b/>
        </w:rPr>
        <w:t>sont vraies (V)</w:t>
      </w:r>
      <w:r w:rsidR="00D24064">
        <w:rPr>
          <w:b/>
        </w:rPr>
        <w:t xml:space="preserve"> ou</w:t>
      </w:r>
      <w:r w:rsidR="00856BD7" w:rsidRPr="00C2604C">
        <w:rPr>
          <w:b/>
        </w:rPr>
        <w:t xml:space="preserve"> fausses (F)</w:t>
      </w:r>
      <w:r w:rsidR="00D24064">
        <w:rPr>
          <w:b/>
        </w:rPr>
        <w:t>. Corrigez les informations incorrectes.</w:t>
      </w:r>
      <w:r w:rsidR="00856BD7" w:rsidRPr="00C2604C">
        <w:rPr>
          <w:b/>
        </w:rPr>
        <w:t xml:space="preserve"> </w:t>
      </w:r>
      <w:bookmarkEnd w:id="4"/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645"/>
        <w:gridCol w:w="495"/>
        <w:gridCol w:w="493"/>
      </w:tblGrid>
      <w:tr w:rsidR="00D24064" w:rsidRPr="00C2604C" w14:paraId="6988CE19" w14:textId="77777777" w:rsidTr="00D24064">
        <w:tc>
          <w:tcPr>
            <w:tcW w:w="4487" w:type="pct"/>
            <w:tcBorders>
              <w:top w:val="nil"/>
              <w:left w:val="nil"/>
            </w:tcBorders>
          </w:tcPr>
          <w:p w14:paraId="3129D52F" w14:textId="77777777" w:rsidR="00D24064" w:rsidRPr="00C2604C" w:rsidRDefault="00D24064" w:rsidP="00E54590">
            <w:pPr>
              <w:jc w:val="both"/>
              <w:rPr>
                <w:bCs/>
              </w:rPr>
            </w:pPr>
          </w:p>
        </w:tc>
        <w:tc>
          <w:tcPr>
            <w:tcW w:w="257" w:type="pct"/>
          </w:tcPr>
          <w:p w14:paraId="2CE44325" w14:textId="5A49F0E4" w:rsidR="00D24064" w:rsidRPr="00C2604C" w:rsidRDefault="00D24064" w:rsidP="004C1719">
            <w:pPr>
              <w:jc w:val="center"/>
              <w:rPr>
                <w:bCs/>
              </w:rPr>
            </w:pPr>
            <w:r w:rsidRPr="00C2604C">
              <w:rPr>
                <w:bCs/>
              </w:rPr>
              <w:t>V</w:t>
            </w:r>
          </w:p>
        </w:tc>
        <w:tc>
          <w:tcPr>
            <w:tcW w:w="256" w:type="pct"/>
          </w:tcPr>
          <w:p w14:paraId="4BF0AF78" w14:textId="1DC644CB" w:rsidR="00D24064" w:rsidRPr="00C2604C" w:rsidRDefault="00D24064" w:rsidP="004C1719">
            <w:pPr>
              <w:jc w:val="center"/>
              <w:rPr>
                <w:bCs/>
              </w:rPr>
            </w:pPr>
            <w:r w:rsidRPr="00C2604C">
              <w:rPr>
                <w:bCs/>
              </w:rPr>
              <w:t>F</w:t>
            </w:r>
          </w:p>
        </w:tc>
      </w:tr>
      <w:tr w:rsidR="00D24064" w:rsidRPr="00C2604C" w14:paraId="77866948" w14:textId="77777777" w:rsidTr="00D24064">
        <w:tc>
          <w:tcPr>
            <w:tcW w:w="4487" w:type="pct"/>
          </w:tcPr>
          <w:p w14:paraId="689301D9" w14:textId="77777777" w:rsidR="00D24064" w:rsidRDefault="00D24064" w:rsidP="001D5D23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C2604C">
              <w:rPr>
                <w:bCs/>
              </w:rPr>
              <w:t>. Robin aime raconter des histoires sur un temps court qui donne un rythme et une vision assez complète des personnages.</w:t>
            </w:r>
          </w:p>
          <w:p w14:paraId="355B5DFB" w14:textId="372C14FE" w:rsidR="00D24064" w:rsidRPr="00C2604C" w:rsidRDefault="00D24064" w:rsidP="001D5D23">
            <w:pPr>
              <w:jc w:val="both"/>
              <w:rPr>
                <w:bCs/>
              </w:rPr>
            </w:pPr>
            <w:r>
              <w:rPr>
                <w:bCs/>
              </w:rPr>
              <w:t xml:space="preserve">Correction : </w:t>
            </w:r>
            <w:r w:rsidRPr="00D24064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0D313F20" w14:textId="77777777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354F7968" w14:textId="774FA3A6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</w:tr>
      <w:tr w:rsidR="00D24064" w:rsidRPr="00C2604C" w14:paraId="11570CB8" w14:textId="77777777" w:rsidTr="00D24064">
        <w:tc>
          <w:tcPr>
            <w:tcW w:w="4487" w:type="pct"/>
          </w:tcPr>
          <w:p w14:paraId="72886EC9" w14:textId="77777777" w:rsidR="00D24064" w:rsidRDefault="00D24064" w:rsidP="00E5459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Pr="00C2604C">
              <w:rPr>
                <w:bCs/>
              </w:rPr>
              <w:t>. Avoir un temps de recul par rapport à l’information est nécessaire à la qualité du sujet.</w:t>
            </w:r>
          </w:p>
          <w:p w14:paraId="7A81E52A" w14:textId="770F027D" w:rsidR="00D24064" w:rsidRPr="00C2604C" w:rsidRDefault="00D24064" w:rsidP="00E54590">
            <w:pPr>
              <w:jc w:val="both"/>
              <w:rPr>
                <w:bCs/>
              </w:rPr>
            </w:pPr>
            <w:r>
              <w:rPr>
                <w:bCs/>
              </w:rPr>
              <w:t xml:space="preserve">Correction : </w:t>
            </w:r>
            <w:r w:rsidRPr="00D24064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64417FC1" w14:textId="45461E40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3FCF06ED" w14:textId="77777777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</w:tr>
      <w:tr w:rsidR="00D24064" w:rsidRPr="00C2604C" w14:paraId="464AC6AA" w14:textId="77777777" w:rsidTr="00D24064">
        <w:tc>
          <w:tcPr>
            <w:tcW w:w="4487" w:type="pct"/>
          </w:tcPr>
          <w:p w14:paraId="351DC2E9" w14:textId="77777777" w:rsidR="00D24064" w:rsidRDefault="00D24064" w:rsidP="00E54590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C2604C">
              <w:rPr>
                <w:bCs/>
              </w:rPr>
              <w:t>. Dans la rédaction d’une chaîne de télévision, le monteur doit être capable de monter très rapidement les sujets même sous pression.</w:t>
            </w:r>
          </w:p>
          <w:p w14:paraId="538FB979" w14:textId="51CB24C8" w:rsidR="00D24064" w:rsidRPr="00C2604C" w:rsidRDefault="00D24064" w:rsidP="00E54590">
            <w:pPr>
              <w:jc w:val="both"/>
              <w:rPr>
                <w:bCs/>
              </w:rPr>
            </w:pPr>
            <w:r>
              <w:rPr>
                <w:bCs/>
              </w:rPr>
              <w:t xml:space="preserve">Correction : </w:t>
            </w:r>
            <w:r w:rsidRPr="00D24064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4BCB2D80" w14:textId="2E035C56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4C9D5979" w14:textId="77777777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</w:tr>
      <w:tr w:rsidR="00D24064" w:rsidRPr="00C2604C" w14:paraId="4342E208" w14:textId="77777777" w:rsidTr="00D24064">
        <w:tc>
          <w:tcPr>
            <w:tcW w:w="4487" w:type="pct"/>
          </w:tcPr>
          <w:p w14:paraId="65B647BC" w14:textId="6BF13105" w:rsidR="00D24064" w:rsidRDefault="00D24064" w:rsidP="00DC5AAF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C2604C">
              <w:rPr>
                <w:bCs/>
              </w:rPr>
              <w:t xml:space="preserve">. </w:t>
            </w:r>
            <w:r>
              <w:rPr>
                <w:bCs/>
              </w:rPr>
              <w:t>Robin s’est formé au montage dans une école de réalisation audiovisuelle.</w:t>
            </w:r>
          </w:p>
          <w:p w14:paraId="30C5B6EA" w14:textId="1CEADEA0" w:rsidR="00D24064" w:rsidRPr="00C2604C" w:rsidRDefault="00D24064" w:rsidP="00DC5AAF">
            <w:pPr>
              <w:jc w:val="both"/>
              <w:rPr>
                <w:bCs/>
              </w:rPr>
            </w:pPr>
            <w:r>
              <w:rPr>
                <w:bCs/>
              </w:rPr>
              <w:t xml:space="preserve">Correction : </w:t>
            </w:r>
            <w:r w:rsidRPr="00D24064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2C06FDD5" w14:textId="77777777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2344B184" w14:textId="51FA15F9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</w:tr>
      <w:tr w:rsidR="00D24064" w:rsidRPr="00C2604C" w14:paraId="29E38FF5" w14:textId="77777777" w:rsidTr="00D24064">
        <w:tc>
          <w:tcPr>
            <w:tcW w:w="4487" w:type="pct"/>
          </w:tcPr>
          <w:p w14:paraId="3B9D380E" w14:textId="0C67A7AE" w:rsidR="00D24064" w:rsidRDefault="00D24064" w:rsidP="00DC5AAF">
            <w:pPr>
              <w:jc w:val="both"/>
              <w:rPr>
                <w:bCs/>
              </w:rPr>
            </w:pPr>
            <w:r>
              <w:rPr>
                <w:bCs/>
              </w:rPr>
              <w:t>5. Selon lui, il faut s’initier individuellement à des logiciels de montage et surtout être polyvalent.</w:t>
            </w:r>
          </w:p>
          <w:p w14:paraId="5D286F8F" w14:textId="197C3E44" w:rsidR="00D24064" w:rsidRDefault="00D24064" w:rsidP="00DC5AAF">
            <w:pPr>
              <w:jc w:val="both"/>
              <w:rPr>
                <w:bCs/>
              </w:rPr>
            </w:pPr>
            <w:r>
              <w:rPr>
                <w:bCs/>
              </w:rPr>
              <w:t xml:space="preserve">Correction : </w:t>
            </w:r>
            <w:r w:rsidRPr="00D24064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734CBB74" w14:textId="0229DD48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61C050AB" w14:textId="77777777" w:rsidR="00D24064" w:rsidRPr="00C2604C" w:rsidRDefault="00D24064" w:rsidP="004C1719">
            <w:pPr>
              <w:jc w:val="center"/>
              <w:rPr>
                <w:bCs/>
                <w:highlight w:val="yellow"/>
              </w:rPr>
            </w:pPr>
          </w:p>
        </w:tc>
      </w:tr>
    </w:tbl>
    <w:p w14:paraId="5FC6C378" w14:textId="77777777" w:rsidR="001854BA" w:rsidRPr="00C2604C" w:rsidRDefault="001854BA" w:rsidP="00F112FB">
      <w:pPr>
        <w:spacing w:after="80"/>
        <w:jc w:val="both"/>
        <w:rPr>
          <w:bCs/>
        </w:rPr>
      </w:pPr>
    </w:p>
    <w:p w14:paraId="3098EEA3" w14:textId="59DF14A7" w:rsidR="000B1AE7" w:rsidRDefault="008F73DC" w:rsidP="00664421">
      <w:pPr>
        <w:jc w:val="both"/>
        <w:rPr>
          <w:rFonts w:cs="Tahoma"/>
          <w:b/>
        </w:rPr>
      </w:pPr>
      <w:r w:rsidRPr="00C2604C">
        <w:rPr>
          <w:b/>
        </w:rPr>
        <w:t>Activité</w:t>
      </w:r>
      <w:r w:rsidR="00C657C6">
        <w:rPr>
          <w:b/>
        </w:rPr>
        <w:t xml:space="preserve"> 6</w:t>
      </w:r>
      <w:r w:rsidRPr="00C2604C">
        <w:rPr>
          <w:b/>
        </w:rPr>
        <w:t xml:space="preserve"> : </w:t>
      </w:r>
      <w:bookmarkStart w:id="5" w:name="_Hlk159771121"/>
      <w:r w:rsidR="00181F00">
        <w:rPr>
          <w:rFonts w:cs="Tahoma"/>
          <w:b/>
        </w:rPr>
        <w:t>e</w:t>
      </w:r>
      <w:r w:rsidR="00F86FDC" w:rsidRPr="00C2604C">
        <w:rPr>
          <w:rFonts w:cs="Tahoma"/>
          <w:b/>
        </w:rPr>
        <w:t xml:space="preserve">n groupe, </w:t>
      </w:r>
      <w:r w:rsidR="00236098">
        <w:rPr>
          <w:rFonts w:cs="Tahoma"/>
          <w:b/>
        </w:rPr>
        <w:t>concevez</w:t>
      </w:r>
      <w:r w:rsidR="00305128" w:rsidRPr="00C2604C">
        <w:rPr>
          <w:rFonts w:cs="Tahoma"/>
          <w:b/>
        </w:rPr>
        <w:t xml:space="preserve"> </w:t>
      </w:r>
      <w:r w:rsidR="00236098">
        <w:rPr>
          <w:rFonts w:cs="Tahoma"/>
          <w:b/>
        </w:rPr>
        <w:t>le</w:t>
      </w:r>
      <w:r w:rsidR="00B57968" w:rsidRPr="00C2604C">
        <w:rPr>
          <w:rFonts w:cs="Tahoma"/>
          <w:b/>
        </w:rPr>
        <w:t xml:space="preserve"> </w:t>
      </w:r>
      <w:r w:rsidR="00305128" w:rsidRPr="00C2604C">
        <w:rPr>
          <w:rFonts w:cs="Tahoma"/>
          <w:b/>
        </w:rPr>
        <w:t>story-board</w:t>
      </w:r>
      <w:r w:rsidR="00236098">
        <w:rPr>
          <w:rFonts w:cs="Tahoma"/>
          <w:b/>
        </w:rPr>
        <w:t xml:space="preserve"> </w:t>
      </w:r>
      <w:r w:rsidR="00181F00">
        <w:rPr>
          <w:rFonts w:cs="Tahoma"/>
          <w:b/>
        </w:rPr>
        <w:t>d’un</w:t>
      </w:r>
      <w:r w:rsidR="00236098">
        <w:rPr>
          <w:rFonts w:cs="Tahoma"/>
          <w:b/>
        </w:rPr>
        <w:t xml:space="preserve"> reportage</w:t>
      </w:r>
      <w:r w:rsidR="00181F00">
        <w:rPr>
          <w:rFonts w:cs="Tahoma"/>
          <w:b/>
        </w:rPr>
        <w:t xml:space="preserve"> </w:t>
      </w:r>
      <w:r w:rsidR="00181F00" w:rsidRPr="00C2604C">
        <w:rPr>
          <w:rFonts w:cs="Tahoma"/>
          <w:b/>
        </w:rPr>
        <w:t xml:space="preserve">en lien avec l’une des thématiques </w:t>
      </w:r>
      <w:r w:rsidR="00181F00">
        <w:rPr>
          <w:rFonts w:cs="Tahoma"/>
          <w:b/>
        </w:rPr>
        <w:t>suivantes</w:t>
      </w:r>
      <w:r w:rsidR="00181F00" w:rsidRPr="00C2604C">
        <w:rPr>
          <w:rFonts w:cs="Tahoma"/>
          <w:b/>
        </w:rPr>
        <w:t> : le journalisme de guerre, l’utilisation de l’intelligence artificielle dans les médias, l’écologie ou encore l’information sportive</w:t>
      </w:r>
      <w:r w:rsidR="00B57968" w:rsidRPr="00C2604C">
        <w:rPr>
          <w:rFonts w:cs="Tahoma"/>
          <w:b/>
        </w:rPr>
        <w:t>.</w:t>
      </w:r>
      <w:r w:rsidR="002D721B" w:rsidRPr="00C2604C">
        <w:rPr>
          <w:rFonts w:cs="Tahoma"/>
          <w:b/>
        </w:rPr>
        <w:t xml:space="preserve"> </w:t>
      </w:r>
      <w:r w:rsidR="000B1AE7" w:rsidRPr="00C2604C">
        <w:rPr>
          <w:rFonts w:cs="Tahoma"/>
          <w:b/>
        </w:rPr>
        <w:t>Choisissez les plans et leur ordre d’apparition en fonction du sens que vous voulez donner aux images.</w:t>
      </w:r>
      <w:r w:rsidR="00236098">
        <w:rPr>
          <w:rFonts w:cs="Tahoma"/>
          <w:b/>
        </w:rPr>
        <w:t xml:space="preserve"> Sélectionnez </w:t>
      </w:r>
      <w:r w:rsidR="007A044C">
        <w:rPr>
          <w:rFonts w:cs="Tahoma"/>
          <w:b/>
        </w:rPr>
        <w:t>une</w:t>
      </w:r>
      <w:r w:rsidR="00236098">
        <w:rPr>
          <w:rFonts w:cs="Tahoma"/>
          <w:b/>
        </w:rPr>
        <w:t xml:space="preserve"> musique pour</w:t>
      </w:r>
      <w:r w:rsidR="00711D56">
        <w:rPr>
          <w:rFonts w:cs="Tahoma"/>
          <w:b/>
        </w:rPr>
        <w:t xml:space="preserve"> l’accompagner.</w:t>
      </w:r>
      <w:bookmarkEnd w:id="5"/>
    </w:p>
    <w:sectPr w:rsidR="000B1AE7" w:rsidSect="00FF19CA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B72DC" w14:textId="77777777" w:rsidR="00FF19CA" w:rsidRPr="00C2604C" w:rsidRDefault="00FF19CA" w:rsidP="00A33F16">
      <w:pPr>
        <w:spacing w:after="0" w:line="240" w:lineRule="auto"/>
      </w:pPr>
      <w:r w:rsidRPr="00C2604C">
        <w:separator/>
      </w:r>
    </w:p>
  </w:endnote>
  <w:endnote w:type="continuationSeparator" w:id="0">
    <w:p w14:paraId="5D23F804" w14:textId="77777777" w:rsidR="00FF19CA" w:rsidRPr="00C2604C" w:rsidRDefault="00FF19CA" w:rsidP="00A33F16">
      <w:pPr>
        <w:spacing w:after="0" w:line="240" w:lineRule="auto"/>
      </w:pPr>
      <w:r w:rsidRPr="00C2604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C2604C" w14:paraId="1232D2D4" w14:textId="77777777" w:rsidTr="00A504CF">
      <w:tc>
        <w:tcPr>
          <w:tcW w:w="4265" w:type="pct"/>
        </w:tcPr>
        <w:p w14:paraId="0A7176EA" w14:textId="024F4E60" w:rsidR="00A33F16" w:rsidRPr="00C2604C" w:rsidRDefault="00432F59" w:rsidP="002C6B63">
          <w:pPr>
            <w:pStyle w:val="Pieddepage"/>
          </w:pPr>
          <w:r w:rsidRPr="00C2604C">
            <w:t xml:space="preserve">Conception : </w:t>
          </w:r>
          <w:r w:rsidR="00CA7C1B" w:rsidRPr="00C2604C">
            <w:t>Sophie Laboiry</w:t>
          </w:r>
          <w:r w:rsidRPr="00C2604C">
            <w:t xml:space="preserve">, </w:t>
          </w:r>
          <w:r w:rsidR="00CA7C1B" w:rsidRPr="00C2604C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C2604C" w:rsidRDefault="00A33F16" w:rsidP="00A33F16">
          <w:pPr>
            <w:pStyle w:val="Pieddepage"/>
            <w:jc w:val="right"/>
          </w:pPr>
          <w:r w:rsidRPr="00C2604C">
            <w:t xml:space="preserve">Page </w:t>
          </w:r>
          <w:r w:rsidRPr="00C2604C">
            <w:rPr>
              <w:b/>
            </w:rPr>
            <w:fldChar w:fldCharType="begin"/>
          </w:r>
          <w:r w:rsidRPr="00C2604C">
            <w:rPr>
              <w:b/>
            </w:rPr>
            <w:instrText>PAGE  \* Arabic  \* MERGEFORMAT</w:instrText>
          </w:r>
          <w:r w:rsidRPr="00C2604C">
            <w:rPr>
              <w:b/>
            </w:rPr>
            <w:fldChar w:fldCharType="separate"/>
          </w:r>
          <w:r w:rsidR="001B1A11" w:rsidRPr="00D7146E">
            <w:rPr>
              <w:b/>
            </w:rPr>
            <w:t>1</w:t>
          </w:r>
          <w:r w:rsidRPr="00C2604C">
            <w:rPr>
              <w:b/>
            </w:rPr>
            <w:fldChar w:fldCharType="end"/>
          </w:r>
          <w:r w:rsidRPr="00C2604C">
            <w:t xml:space="preserve"> / </w:t>
          </w:r>
          <w:fldSimple w:instr="NUMPAGES  \* Arabic  \* MERGEFORMAT">
            <w:r w:rsidR="001B1A11" w:rsidRPr="00D7146E">
              <w:t>1</w:t>
            </w:r>
          </w:fldSimple>
        </w:p>
      </w:tc>
    </w:tr>
  </w:tbl>
  <w:p w14:paraId="42CEC38A" w14:textId="77777777" w:rsidR="00A33F16" w:rsidRPr="00C2604C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5350A" w14:textId="77777777" w:rsidR="00FF19CA" w:rsidRPr="00C2604C" w:rsidRDefault="00FF19CA" w:rsidP="00A33F16">
      <w:pPr>
        <w:spacing w:after="0" w:line="240" w:lineRule="auto"/>
      </w:pPr>
      <w:r w:rsidRPr="00C2604C">
        <w:separator/>
      </w:r>
    </w:p>
  </w:footnote>
  <w:footnote w:type="continuationSeparator" w:id="0">
    <w:p w14:paraId="71A3D862" w14:textId="77777777" w:rsidR="00FF19CA" w:rsidRPr="00C2604C" w:rsidRDefault="00FF19CA" w:rsidP="00A33F16">
      <w:pPr>
        <w:spacing w:after="0" w:line="240" w:lineRule="auto"/>
      </w:pPr>
      <w:r w:rsidRPr="00C2604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3F16D84F" w:rsidR="00A33F16" w:rsidRPr="00C2604C" w:rsidRDefault="00C05E1A" w:rsidP="00A33F16">
    <w:pPr>
      <w:pStyle w:val="En-tteniveau"/>
      <w:numPr>
        <w:ilvl w:val="0"/>
        <w:numId w:val="0"/>
      </w:numPr>
      <w:jc w:val="left"/>
    </w:pPr>
    <w:r w:rsidRPr="00D7146E">
      <w:rPr>
        <w:noProof/>
        <w:lang w:eastAsia="fr-FR"/>
      </w:rPr>
      <w:drawing>
        <wp:inline distT="0" distB="0" distL="0" distR="0" wp14:anchorId="0FDBB8B7" wp14:editId="08731D0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2C78">
      <w:rPr>
        <w:noProof/>
      </w:rPr>
      <w:drawing>
        <wp:inline distT="0" distB="0" distL="0" distR="0" wp14:anchorId="3AB29966" wp14:editId="4C71A6BF">
          <wp:extent cx="2476500" cy="251460"/>
          <wp:effectExtent l="0" t="0" r="0" b="0"/>
          <wp:docPr id="168024789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485770">
    <w:abstractNumId w:val="1"/>
  </w:num>
  <w:num w:numId="2" w16cid:durableId="1161460552">
    <w:abstractNumId w:val="3"/>
  </w:num>
  <w:num w:numId="3" w16cid:durableId="1404449164">
    <w:abstractNumId w:val="2"/>
  </w:num>
  <w:num w:numId="4" w16cid:durableId="1705254656">
    <w:abstractNumId w:val="4"/>
  </w:num>
  <w:num w:numId="5" w16cid:durableId="51558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088"/>
    <w:rsid w:val="000610B8"/>
    <w:rsid w:val="00065FD9"/>
    <w:rsid w:val="00095CAC"/>
    <w:rsid w:val="00096522"/>
    <w:rsid w:val="000A6BE3"/>
    <w:rsid w:val="000B1AE7"/>
    <w:rsid w:val="000D2F4C"/>
    <w:rsid w:val="000D5B70"/>
    <w:rsid w:val="000E56EB"/>
    <w:rsid w:val="00102E31"/>
    <w:rsid w:val="00140EA2"/>
    <w:rsid w:val="00170476"/>
    <w:rsid w:val="00181F00"/>
    <w:rsid w:val="001854BA"/>
    <w:rsid w:val="001A5011"/>
    <w:rsid w:val="001A5389"/>
    <w:rsid w:val="001B1A11"/>
    <w:rsid w:val="001D5D23"/>
    <w:rsid w:val="001E3562"/>
    <w:rsid w:val="001F47EB"/>
    <w:rsid w:val="00236098"/>
    <w:rsid w:val="00236C52"/>
    <w:rsid w:val="00245B1F"/>
    <w:rsid w:val="00245C7E"/>
    <w:rsid w:val="00246EBE"/>
    <w:rsid w:val="002647B0"/>
    <w:rsid w:val="002661BB"/>
    <w:rsid w:val="002817A4"/>
    <w:rsid w:val="0028335B"/>
    <w:rsid w:val="00290603"/>
    <w:rsid w:val="002A39F6"/>
    <w:rsid w:val="002C3D43"/>
    <w:rsid w:val="002C6B63"/>
    <w:rsid w:val="002D721B"/>
    <w:rsid w:val="002D7815"/>
    <w:rsid w:val="002F5EFC"/>
    <w:rsid w:val="00300AF6"/>
    <w:rsid w:val="00305128"/>
    <w:rsid w:val="003215BF"/>
    <w:rsid w:val="00330A9A"/>
    <w:rsid w:val="00343B07"/>
    <w:rsid w:val="00380E35"/>
    <w:rsid w:val="0038176B"/>
    <w:rsid w:val="003B4A6A"/>
    <w:rsid w:val="00410592"/>
    <w:rsid w:val="00432F59"/>
    <w:rsid w:val="0047445A"/>
    <w:rsid w:val="004A7145"/>
    <w:rsid w:val="004B6CA1"/>
    <w:rsid w:val="004C1719"/>
    <w:rsid w:val="0052487B"/>
    <w:rsid w:val="005277D9"/>
    <w:rsid w:val="00532C8E"/>
    <w:rsid w:val="00543ED3"/>
    <w:rsid w:val="005451E0"/>
    <w:rsid w:val="005451FB"/>
    <w:rsid w:val="00550362"/>
    <w:rsid w:val="0056659D"/>
    <w:rsid w:val="00581BF3"/>
    <w:rsid w:val="0058347B"/>
    <w:rsid w:val="005A00F5"/>
    <w:rsid w:val="005E26EC"/>
    <w:rsid w:val="005F77F2"/>
    <w:rsid w:val="00656CCD"/>
    <w:rsid w:val="00664421"/>
    <w:rsid w:val="006C08F9"/>
    <w:rsid w:val="006C79C7"/>
    <w:rsid w:val="006D0974"/>
    <w:rsid w:val="006D334C"/>
    <w:rsid w:val="006E44C0"/>
    <w:rsid w:val="006F0D9D"/>
    <w:rsid w:val="00703B86"/>
    <w:rsid w:val="00704307"/>
    <w:rsid w:val="00711D56"/>
    <w:rsid w:val="00713CFF"/>
    <w:rsid w:val="00732D1D"/>
    <w:rsid w:val="0074615B"/>
    <w:rsid w:val="007473A8"/>
    <w:rsid w:val="007748DD"/>
    <w:rsid w:val="007A044C"/>
    <w:rsid w:val="007A4A0F"/>
    <w:rsid w:val="007D0D57"/>
    <w:rsid w:val="008252A8"/>
    <w:rsid w:val="00840B27"/>
    <w:rsid w:val="008435A2"/>
    <w:rsid w:val="00850DAE"/>
    <w:rsid w:val="00856BD7"/>
    <w:rsid w:val="008600AB"/>
    <w:rsid w:val="0088029E"/>
    <w:rsid w:val="008833C9"/>
    <w:rsid w:val="00891BBA"/>
    <w:rsid w:val="008973D3"/>
    <w:rsid w:val="008F214F"/>
    <w:rsid w:val="008F73DC"/>
    <w:rsid w:val="00910A54"/>
    <w:rsid w:val="009505F9"/>
    <w:rsid w:val="009A01E5"/>
    <w:rsid w:val="009B6F56"/>
    <w:rsid w:val="009C2C78"/>
    <w:rsid w:val="009D06F9"/>
    <w:rsid w:val="009F26F3"/>
    <w:rsid w:val="00A07CE7"/>
    <w:rsid w:val="00A2370C"/>
    <w:rsid w:val="00A33F16"/>
    <w:rsid w:val="00A375F1"/>
    <w:rsid w:val="00A44DEB"/>
    <w:rsid w:val="00AC5AE0"/>
    <w:rsid w:val="00B41638"/>
    <w:rsid w:val="00B46C7A"/>
    <w:rsid w:val="00B57968"/>
    <w:rsid w:val="00B67C10"/>
    <w:rsid w:val="00B772A0"/>
    <w:rsid w:val="00C05E1A"/>
    <w:rsid w:val="00C2604C"/>
    <w:rsid w:val="00C31E68"/>
    <w:rsid w:val="00C657C6"/>
    <w:rsid w:val="00CA7C1B"/>
    <w:rsid w:val="00CB1039"/>
    <w:rsid w:val="00CC1F67"/>
    <w:rsid w:val="00CC3007"/>
    <w:rsid w:val="00CE1B74"/>
    <w:rsid w:val="00CE3F98"/>
    <w:rsid w:val="00CF3F95"/>
    <w:rsid w:val="00CF4935"/>
    <w:rsid w:val="00D101FD"/>
    <w:rsid w:val="00D24064"/>
    <w:rsid w:val="00D4143E"/>
    <w:rsid w:val="00D60BBE"/>
    <w:rsid w:val="00D706A2"/>
    <w:rsid w:val="00D7146E"/>
    <w:rsid w:val="00D73244"/>
    <w:rsid w:val="00D87762"/>
    <w:rsid w:val="00D93A8A"/>
    <w:rsid w:val="00DC5AAF"/>
    <w:rsid w:val="00DC5CB2"/>
    <w:rsid w:val="00DD28E1"/>
    <w:rsid w:val="00DE1DC5"/>
    <w:rsid w:val="00DF2D13"/>
    <w:rsid w:val="00E32CCD"/>
    <w:rsid w:val="00E54590"/>
    <w:rsid w:val="00E6179B"/>
    <w:rsid w:val="00E7167B"/>
    <w:rsid w:val="00E856DE"/>
    <w:rsid w:val="00EA2020"/>
    <w:rsid w:val="00EA23BB"/>
    <w:rsid w:val="00EA7AEB"/>
    <w:rsid w:val="00EC238D"/>
    <w:rsid w:val="00EC7127"/>
    <w:rsid w:val="00ED418B"/>
    <w:rsid w:val="00ED5C4E"/>
    <w:rsid w:val="00ED6011"/>
    <w:rsid w:val="00EE2A6A"/>
    <w:rsid w:val="00F04B08"/>
    <w:rsid w:val="00F1088B"/>
    <w:rsid w:val="00F112FB"/>
    <w:rsid w:val="00F13671"/>
    <w:rsid w:val="00F25BA8"/>
    <w:rsid w:val="00F70D2D"/>
    <w:rsid w:val="00F71952"/>
    <w:rsid w:val="00F86FDC"/>
    <w:rsid w:val="00F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rsid w:val="00095CA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647B0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7A044C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24A4C-6D60-4F95-AE07-0AD05B12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548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84</cp:revision>
  <cp:lastPrinted>2024-02-29T12:49:00Z</cp:lastPrinted>
  <dcterms:created xsi:type="dcterms:W3CDTF">2022-11-18T10:14:00Z</dcterms:created>
  <dcterms:modified xsi:type="dcterms:W3CDTF">2024-02-29T12:51:00Z</dcterms:modified>
</cp:coreProperties>
</file>