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B5504" w14:textId="3E8FDED4" w:rsidR="00A33F16" w:rsidRPr="00996FBC" w:rsidRDefault="00F83657" w:rsidP="00F83657">
      <w:pPr>
        <w:pStyle w:val="Titre"/>
        <w:tabs>
          <w:tab w:val="left" w:pos="1404"/>
        </w:tabs>
        <w:rPr>
          <w:lang w:val="fr-FR"/>
        </w:rPr>
      </w:pPr>
      <w:bookmarkStart w:id="0" w:name="_Hlk148448168"/>
      <w:r w:rsidRPr="00567950">
        <w:rPr>
          <w:lang w:val="fr-FR"/>
        </w:rPr>
        <w:t>Les minerais, nouvel enjeu de puissance mondiale</w:t>
      </w:r>
      <w:bookmarkEnd w:id="0"/>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334A26" w14:paraId="7D727E63" w14:textId="77777777" w:rsidTr="00A504CF">
        <w:tc>
          <w:tcPr>
            <w:tcW w:w="3402" w:type="dxa"/>
            <w:shd w:val="clear" w:color="auto" w:fill="EDF4FC" w:themeFill="background2"/>
          </w:tcPr>
          <w:p w14:paraId="59793F76" w14:textId="0CDA13BC" w:rsidR="00A33F16" w:rsidRPr="00996FBC" w:rsidRDefault="00A33F16" w:rsidP="00A33F16">
            <w:pPr>
              <w:pStyle w:val="Titre1"/>
            </w:pPr>
            <w:r w:rsidRPr="00996FBC">
              <w:t>Niveau</w:t>
            </w:r>
          </w:p>
          <w:p w14:paraId="1B8476E0" w14:textId="76FACBDD" w:rsidR="00A33F16" w:rsidRPr="00996FBC" w:rsidRDefault="00A50F04" w:rsidP="00A504CF">
            <w:r w:rsidRPr="00996FBC">
              <w:t>C1</w:t>
            </w:r>
          </w:p>
          <w:p w14:paraId="43D11D28" w14:textId="77777777" w:rsidR="00A33F16" w:rsidRPr="00996FBC" w:rsidRDefault="00A33F16" w:rsidP="00A504CF"/>
          <w:p w14:paraId="485860B2" w14:textId="77777777" w:rsidR="00A33F16" w:rsidRPr="00996FBC" w:rsidRDefault="00A33F16" w:rsidP="00A33F16">
            <w:pPr>
              <w:pStyle w:val="Titre1"/>
            </w:pPr>
            <w:r w:rsidRPr="00996FBC">
              <w:t>Public</w:t>
            </w:r>
          </w:p>
          <w:p w14:paraId="01826C5A" w14:textId="77777777" w:rsidR="00A33F16" w:rsidRPr="00996FBC" w:rsidRDefault="00A33F16" w:rsidP="00A504CF">
            <w:r w:rsidRPr="00996FBC">
              <w:t xml:space="preserve">Adultes </w:t>
            </w:r>
          </w:p>
          <w:p w14:paraId="03836A74" w14:textId="77777777" w:rsidR="00A33F16" w:rsidRPr="00996FBC" w:rsidRDefault="00A33F16" w:rsidP="00A504CF"/>
          <w:p w14:paraId="639788A1" w14:textId="49AC84BE" w:rsidR="00A33F16" w:rsidRPr="00996FBC" w:rsidRDefault="00A33F16" w:rsidP="00A33F16">
            <w:pPr>
              <w:pStyle w:val="Titre1"/>
            </w:pPr>
            <w:r w:rsidRPr="00996FBC">
              <w:t>Dur</w:t>
            </w:r>
            <w:r w:rsidR="00953AC0" w:rsidRPr="00996FBC">
              <w:t>É</w:t>
            </w:r>
            <w:r w:rsidRPr="00996FBC">
              <w:t>e</w:t>
            </w:r>
          </w:p>
          <w:p w14:paraId="47617F6F" w14:textId="1B3F814A" w:rsidR="00A33F16" w:rsidRPr="00996FBC" w:rsidRDefault="003572D1" w:rsidP="00A504CF">
            <w:pPr>
              <w:rPr>
                <w:b/>
              </w:rPr>
            </w:pPr>
            <w:r>
              <w:t>Environ 2h</w:t>
            </w:r>
          </w:p>
          <w:p w14:paraId="026291FB" w14:textId="77777777" w:rsidR="00A33F16" w:rsidRPr="00996FBC" w:rsidRDefault="00A33F16" w:rsidP="00A504CF">
            <w:pPr>
              <w:rPr>
                <w:b/>
              </w:rPr>
            </w:pPr>
          </w:p>
          <w:p w14:paraId="1A86F6B2" w14:textId="77777777" w:rsidR="00A33F16" w:rsidRPr="00996FBC" w:rsidRDefault="00A33F16" w:rsidP="00A33F16">
            <w:pPr>
              <w:pStyle w:val="Titre1"/>
            </w:pPr>
            <w:r w:rsidRPr="00996FBC">
              <w:t>Collection</w:t>
            </w:r>
          </w:p>
          <w:p w14:paraId="18F7CD6E" w14:textId="12DCA226" w:rsidR="00E3058C" w:rsidRPr="00996FBC" w:rsidRDefault="00694D73" w:rsidP="00E3058C">
            <w:hyperlink r:id="rId10" w:history="1">
              <w:r w:rsidRPr="00996FBC">
                <w:rPr>
                  <w:rStyle w:val="Lienhypertexte"/>
                  <w:lang w:eastAsia="fr-FR"/>
                </w:rPr>
                <w:t>Français des relations internationales</w:t>
              </w:r>
            </w:hyperlink>
            <w:r w:rsidRPr="00996FBC">
              <w:t xml:space="preserve"> </w:t>
            </w:r>
          </w:p>
          <w:p w14:paraId="18C34A40" w14:textId="77777777" w:rsidR="00E3058C" w:rsidRPr="00996FBC" w:rsidRDefault="00E3058C" w:rsidP="00A33F16">
            <w:pPr>
              <w:pStyle w:val="Titre1"/>
            </w:pPr>
          </w:p>
          <w:p w14:paraId="20008D58" w14:textId="720A85FE" w:rsidR="00A33F16" w:rsidRPr="00996FBC" w:rsidRDefault="00A33F16" w:rsidP="00A33F16">
            <w:pPr>
              <w:pStyle w:val="Titre1"/>
            </w:pPr>
            <w:r w:rsidRPr="00996FBC">
              <w:t>Mise en ligne</w:t>
            </w:r>
          </w:p>
          <w:p w14:paraId="503B23C9" w14:textId="2D19BE8D" w:rsidR="00A33F16" w:rsidRPr="00996FBC" w:rsidRDefault="00641C05" w:rsidP="00A504CF">
            <w:r>
              <w:t>Août</w:t>
            </w:r>
            <w:r w:rsidR="00A50F04" w:rsidRPr="00996FBC">
              <w:t xml:space="preserve"> 2025</w:t>
            </w:r>
          </w:p>
          <w:p w14:paraId="4F2B4FDE" w14:textId="77777777" w:rsidR="004D5EDB" w:rsidRPr="00996FBC" w:rsidRDefault="004D5EDB" w:rsidP="00A33F16">
            <w:pPr>
              <w:pStyle w:val="Titre1"/>
            </w:pPr>
          </w:p>
          <w:p w14:paraId="224095AB" w14:textId="5B317D97" w:rsidR="00A33F16" w:rsidRPr="00996FBC" w:rsidRDefault="00953AC0" w:rsidP="00A33F16">
            <w:pPr>
              <w:pStyle w:val="Titre1"/>
            </w:pPr>
            <w:r w:rsidRPr="00996FBC">
              <w:t>VIDÉO</w:t>
            </w:r>
          </w:p>
          <w:p w14:paraId="22BA8DB3" w14:textId="62271305" w:rsidR="00A33F16" w:rsidRPr="00996FBC" w:rsidRDefault="00AE3331" w:rsidP="00A504CF">
            <w:hyperlink r:id="rId11" w:history="1">
              <w:proofErr w:type="spellStart"/>
              <w:r w:rsidRPr="00265F73">
                <w:rPr>
                  <w:rStyle w:val="Lienhypertexte"/>
                  <w:lang w:val="fr-BE" w:eastAsia="fr-FR"/>
                </w:rPr>
                <w:t>Géopolitis</w:t>
              </w:r>
              <w:proofErr w:type="spellEnd"/>
            </w:hyperlink>
            <w:r w:rsidRPr="00AE3331">
              <w:t xml:space="preserve"> </w:t>
            </w:r>
            <w:r w:rsidR="00EC713D" w:rsidRPr="00AE3331">
              <w:t xml:space="preserve">– </w:t>
            </w:r>
            <w:r w:rsidR="007B383A">
              <w:t>L</w:t>
            </w:r>
            <w:r w:rsidRPr="00AE3331">
              <w:t>es minerais</w:t>
            </w:r>
          </w:p>
        </w:tc>
        <w:tc>
          <w:tcPr>
            <w:tcW w:w="5660" w:type="dxa"/>
            <w:shd w:val="clear" w:color="auto" w:fill="auto"/>
          </w:tcPr>
          <w:p w14:paraId="69DAD7ED" w14:textId="77777777" w:rsidR="00A33F16" w:rsidRPr="00996FBC" w:rsidRDefault="00A366EB" w:rsidP="00A33F16">
            <w:pPr>
              <w:pStyle w:val="Titre1"/>
            </w:pPr>
            <w:r w:rsidRPr="00996FBC">
              <w:t>En bref</w:t>
            </w:r>
          </w:p>
          <w:p w14:paraId="0B9A9F61" w14:textId="5CB0D50A" w:rsidR="00A33F16" w:rsidRPr="00A87803" w:rsidRDefault="00A87803" w:rsidP="00A504CF">
            <w:pPr>
              <w:rPr>
                <w:rFonts w:cs="Arial"/>
                <w:szCs w:val="20"/>
                <w:lang w:val="fr-BE"/>
              </w:rPr>
            </w:pPr>
            <w:r>
              <w:rPr>
                <w:rFonts w:cs="Arial"/>
                <w:szCs w:val="20"/>
                <w:lang w:val="fr-BE"/>
              </w:rPr>
              <w:t>Dans un monde en transition, l</w:t>
            </w:r>
            <w:r w:rsidRPr="001B3AFF">
              <w:rPr>
                <w:rFonts w:cs="Arial"/>
                <w:szCs w:val="20"/>
                <w:lang w:val="fr-BE"/>
              </w:rPr>
              <w:t xml:space="preserve">es minerais </w:t>
            </w:r>
            <w:r>
              <w:rPr>
                <w:rFonts w:cs="Arial"/>
                <w:szCs w:val="20"/>
                <w:lang w:val="fr-BE"/>
              </w:rPr>
              <w:t xml:space="preserve">critiques </w:t>
            </w:r>
            <w:r w:rsidRPr="001B3AFF">
              <w:rPr>
                <w:rFonts w:cs="Arial"/>
                <w:szCs w:val="20"/>
                <w:lang w:val="fr-BE"/>
              </w:rPr>
              <w:t>s’imposent comme les</w:t>
            </w:r>
            <w:r>
              <w:rPr>
                <w:rFonts w:cs="Arial"/>
                <w:szCs w:val="20"/>
                <w:lang w:val="fr-BE"/>
              </w:rPr>
              <w:t xml:space="preserve"> nouveaux leviers</w:t>
            </w:r>
            <w:r w:rsidRPr="001B3AFF">
              <w:rPr>
                <w:rFonts w:cs="Arial"/>
                <w:szCs w:val="20"/>
                <w:lang w:val="fr-BE"/>
              </w:rPr>
              <w:t xml:space="preserve"> de puissance</w:t>
            </w:r>
            <w:r>
              <w:rPr>
                <w:rFonts w:cs="Arial"/>
                <w:szCs w:val="20"/>
                <w:lang w:val="fr-BE"/>
              </w:rPr>
              <w:t xml:space="preserve"> et font l’objet de rivalités géopolitiques majeures. </w:t>
            </w:r>
            <w:r w:rsidR="00A366EB" w:rsidRPr="00996FBC">
              <w:rPr>
                <w:rFonts w:cs="Arial"/>
                <w:szCs w:val="20"/>
              </w:rPr>
              <w:t>Avec cette fiche pédagogique, vos apprenant</w:t>
            </w:r>
            <w:r w:rsidR="009D1282" w:rsidRPr="00996FBC">
              <w:rPr>
                <w:rFonts w:cs="Arial"/>
                <w:szCs w:val="20"/>
              </w:rPr>
              <w:t xml:space="preserve">.es </w:t>
            </w:r>
            <w:r w:rsidR="00163F67">
              <w:rPr>
                <w:rFonts w:cs="Arial"/>
                <w:szCs w:val="20"/>
              </w:rPr>
              <w:t>évalueront la</w:t>
            </w:r>
            <w:r w:rsidR="00B92C52">
              <w:rPr>
                <w:rFonts w:cs="Arial"/>
                <w:szCs w:val="20"/>
              </w:rPr>
              <w:t xml:space="preserve"> qualité</w:t>
            </w:r>
            <w:r w:rsidR="00163F67">
              <w:rPr>
                <w:rFonts w:cs="Arial"/>
                <w:szCs w:val="20"/>
              </w:rPr>
              <w:t xml:space="preserve"> de</w:t>
            </w:r>
            <w:r w:rsidR="00B92C52">
              <w:rPr>
                <w:rFonts w:cs="Arial"/>
                <w:szCs w:val="20"/>
              </w:rPr>
              <w:t xml:space="preserve"> la</w:t>
            </w:r>
            <w:r w:rsidR="00163F67">
              <w:rPr>
                <w:rFonts w:cs="Arial"/>
                <w:szCs w:val="20"/>
              </w:rPr>
              <w:t xml:space="preserve"> production orale de l’experte</w:t>
            </w:r>
            <w:r w:rsidR="00EF48E8">
              <w:rPr>
                <w:rFonts w:cs="Arial"/>
                <w:szCs w:val="20"/>
              </w:rPr>
              <w:t xml:space="preserve"> interrogée</w:t>
            </w:r>
            <w:r w:rsidR="00474548" w:rsidRPr="00996FBC">
              <w:rPr>
                <w:rFonts w:cs="Arial"/>
                <w:szCs w:val="20"/>
              </w:rPr>
              <w:t xml:space="preserve"> et </w:t>
            </w:r>
            <w:r w:rsidR="00FC54F1">
              <w:rPr>
                <w:rFonts w:cs="Arial"/>
                <w:szCs w:val="20"/>
              </w:rPr>
              <w:t xml:space="preserve">simuleront </w:t>
            </w:r>
            <w:r w:rsidR="00163F67">
              <w:rPr>
                <w:rFonts w:cs="Arial"/>
                <w:szCs w:val="20"/>
              </w:rPr>
              <w:t xml:space="preserve">un entretien de recrutement. </w:t>
            </w:r>
          </w:p>
          <w:p w14:paraId="407FE45D" w14:textId="77777777" w:rsidR="00A33F16" w:rsidRPr="00996FBC" w:rsidRDefault="00A33F16" w:rsidP="00A504CF">
            <w:pPr>
              <w:rPr>
                <w:b/>
              </w:rPr>
            </w:pPr>
          </w:p>
          <w:p w14:paraId="0568A2A6" w14:textId="77777777" w:rsidR="00A33F16" w:rsidRPr="00996FBC" w:rsidRDefault="00A33F16" w:rsidP="00A33F16">
            <w:pPr>
              <w:pStyle w:val="Titre1"/>
            </w:pPr>
            <w:r w:rsidRPr="00996FBC">
              <w:t>Objectifs</w:t>
            </w:r>
          </w:p>
          <w:p w14:paraId="1A346C22" w14:textId="77777777" w:rsidR="00A33F16" w:rsidRPr="00996FBC" w:rsidRDefault="00A33F16" w:rsidP="00A504CF">
            <w:pPr>
              <w:rPr>
                <w:b/>
              </w:rPr>
            </w:pPr>
            <w:r w:rsidRPr="00996FBC">
              <w:rPr>
                <w:b/>
              </w:rPr>
              <w:t>Communicatifs / pragmatiques</w:t>
            </w:r>
          </w:p>
          <w:p w14:paraId="6053CB5A" w14:textId="01E253BB" w:rsidR="00B64BA6" w:rsidRPr="00996FBC" w:rsidRDefault="00B64BA6" w:rsidP="00B64BA6">
            <w:pPr>
              <w:pStyle w:val="Paragraphedeliste"/>
              <w:numPr>
                <w:ilvl w:val="0"/>
                <w:numId w:val="1"/>
              </w:numPr>
            </w:pPr>
            <w:r w:rsidRPr="00996FBC">
              <w:t xml:space="preserve">Activité 1 : vérifier et </w:t>
            </w:r>
            <w:r w:rsidR="00AC5D7F" w:rsidRPr="00996FBC">
              <w:t>enrichir</w:t>
            </w:r>
            <w:r w:rsidRPr="00996FBC">
              <w:t xml:space="preserve"> </w:t>
            </w:r>
            <w:r w:rsidR="003572D1">
              <w:t>ses connaissances lexicales autour des minerais</w:t>
            </w:r>
            <w:r w:rsidRPr="00996FBC">
              <w:t>.</w:t>
            </w:r>
          </w:p>
          <w:p w14:paraId="09AD3888" w14:textId="4F4C1B33" w:rsidR="00B64BA6" w:rsidRPr="00996FBC" w:rsidRDefault="00B64BA6" w:rsidP="00B64BA6">
            <w:pPr>
              <w:pStyle w:val="Paragraphedeliste"/>
              <w:numPr>
                <w:ilvl w:val="0"/>
                <w:numId w:val="1"/>
              </w:numPr>
            </w:pPr>
            <w:r w:rsidRPr="00996FBC">
              <w:t>Activité 2 : comprendre les informations essentielles de l</w:t>
            </w:r>
            <w:r w:rsidR="00235B8F">
              <w:t>’entretien</w:t>
            </w:r>
            <w:r w:rsidRPr="00996FBC">
              <w:t>.</w:t>
            </w:r>
          </w:p>
          <w:p w14:paraId="555E5E0C" w14:textId="77777777" w:rsidR="00B64BA6" w:rsidRPr="00996FBC" w:rsidRDefault="00B64BA6" w:rsidP="00B64BA6">
            <w:pPr>
              <w:pStyle w:val="Paragraphedeliste"/>
              <w:numPr>
                <w:ilvl w:val="0"/>
                <w:numId w:val="1"/>
              </w:numPr>
            </w:pPr>
            <w:r w:rsidRPr="00996FBC">
              <w:t>Activités 3 et 4 : comprendre des informations détaillées.</w:t>
            </w:r>
          </w:p>
          <w:p w14:paraId="476135C9" w14:textId="2A22F648" w:rsidR="00876930" w:rsidRDefault="00CC6CFE" w:rsidP="00BD4100">
            <w:pPr>
              <w:pStyle w:val="Paragraphedeliste"/>
              <w:numPr>
                <w:ilvl w:val="0"/>
                <w:numId w:val="1"/>
              </w:numPr>
            </w:pPr>
            <w:r w:rsidRPr="00996FBC">
              <w:t xml:space="preserve">Activité 6 : </w:t>
            </w:r>
            <w:r w:rsidR="00E9602B">
              <w:t xml:space="preserve">poser ou </w:t>
            </w:r>
            <w:r w:rsidR="00FC54F1">
              <w:t xml:space="preserve">répondre à des questions lors d’un entretien de recrutement. </w:t>
            </w:r>
          </w:p>
          <w:p w14:paraId="0D749C51" w14:textId="77777777" w:rsidR="00E75516" w:rsidRPr="00996FBC" w:rsidRDefault="00E75516" w:rsidP="00E75516">
            <w:pPr>
              <w:pStyle w:val="Paragraphedeliste"/>
            </w:pPr>
          </w:p>
          <w:p w14:paraId="03815834" w14:textId="525988E3" w:rsidR="00845110" w:rsidRPr="00996FBC" w:rsidRDefault="00845110" w:rsidP="00845110">
            <w:pPr>
              <w:rPr>
                <w:b/>
              </w:rPr>
            </w:pPr>
            <w:r w:rsidRPr="00996FBC">
              <w:rPr>
                <w:b/>
              </w:rPr>
              <w:t>Linguistique</w:t>
            </w:r>
          </w:p>
          <w:p w14:paraId="2D5DAAE9" w14:textId="2F30E44E" w:rsidR="00A33F16" w:rsidRPr="00996FBC" w:rsidRDefault="00845110" w:rsidP="00BD4100">
            <w:pPr>
              <w:pStyle w:val="Paragraphedeliste"/>
              <w:numPr>
                <w:ilvl w:val="0"/>
                <w:numId w:val="1"/>
              </w:numPr>
              <w:spacing w:line="259" w:lineRule="auto"/>
            </w:pPr>
            <w:r w:rsidRPr="00996FBC">
              <w:t xml:space="preserve">Activité 5 : </w:t>
            </w:r>
            <w:r w:rsidR="00235B8F">
              <w:t>évaluer une performance de production orale</w:t>
            </w:r>
            <w:r w:rsidR="00CE43FD" w:rsidRPr="00996FBC">
              <w:t>.</w:t>
            </w:r>
          </w:p>
        </w:tc>
      </w:tr>
    </w:tbl>
    <w:p w14:paraId="62E8339D" w14:textId="77777777" w:rsidR="00A13530" w:rsidRDefault="00A13530" w:rsidP="00A13530">
      <w:pPr>
        <w:rPr>
          <w:lang w:val="fr-FR"/>
        </w:rPr>
      </w:pPr>
    </w:p>
    <w:tbl>
      <w:tblPr>
        <w:tblStyle w:val="Grilledutableau"/>
        <w:tblpPr w:leftFromText="141" w:rightFromText="141" w:vertAnchor="text" w:horzAnchor="margin" w:tblpY="-57"/>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A13530" w:rsidRPr="00334A26" w14:paraId="0935EBAD" w14:textId="77777777" w:rsidTr="00CE5CC5">
        <w:tc>
          <w:tcPr>
            <w:tcW w:w="9628" w:type="dxa"/>
            <w:tcBorders>
              <w:top w:val="nil"/>
              <w:left w:val="nil"/>
              <w:bottom w:val="nil"/>
              <w:right w:val="nil"/>
            </w:tcBorders>
            <w:shd w:val="clear" w:color="auto" w:fill="EDF4FC" w:themeFill="background2"/>
          </w:tcPr>
          <w:p w14:paraId="0110F2AB" w14:textId="77777777" w:rsidR="00A13530" w:rsidRDefault="00A13530" w:rsidP="00CE5CC5">
            <w:pPr>
              <w:jc w:val="both"/>
            </w:pPr>
            <w:r>
              <w:rPr>
                <w:noProof/>
              </w:rPr>
              <w:drawing>
                <wp:anchor distT="0" distB="0" distL="114300" distR="114300" simplePos="0" relativeHeight="251659264" behindDoc="0" locked="0" layoutInCell="1" allowOverlap="1" wp14:anchorId="7D8C915D" wp14:editId="14B196B2">
                  <wp:simplePos x="0" y="0"/>
                  <wp:positionH relativeFrom="column">
                    <wp:posOffset>2572385</wp:posOffset>
                  </wp:positionH>
                  <wp:positionV relativeFrom="paragraph">
                    <wp:posOffset>103505</wp:posOffset>
                  </wp:positionV>
                  <wp:extent cx="954405" cy="175260"/>
                  <wp:effectExtent l="0" t="0" r="0" b="0"/>
                  <wp:wrapNone/>
                  <wp:docPr id="12" name="Image 12" descr="C:\Users\mtoulliou\AppData\Local\Microsoft\Windows\INetCache\Content.Word\Logo-DF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mtoulliou\AppData\Local\Microsoft\Windows\INetCache\Content.Word\Logo-DFP.png"/>
                          <pic:cNvPicPr>
                            <a:picLocks noChangeAspect="1" noChangeArrowheads="1"/>
                          </pic:cNvPicPr>
                        </pic:nvPicPr>
                        <pic:blipFill>
                          <a:blip r:embed="rId12" cstate="print">
                            <a:extLst>
                              <a:ext uri="{28A0092B-C50C-407E-A947-70E740481C1C}">
                                <a14:useLocalDpi xmlns:a14="http://schemas.microsoft.com/office/drawing/2010/main" val="0"/>
                              </a:ext>
                            </a:extLst>
                          </a:blip>
                          <a:srcRect r="50934" b="57971"/>
                          <a:stretch>
                            <a:fillRect/>
                          </a:stretch>
                        </pic:blipFill>
                        <pic:spPr bwMode="auto">
                          <a:xfrm>
                            <a:off x="0" y="0"/>
                            <a:ext cx="954405" cy="1752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7BEEF284" wp14:editId="18DAB993">
                  <wp:extent cx="2676525" cy="371475"/>
                  <wp:effectExtent l="0" t="0" r="0" b="0"/>
                  <wp:docPr id="11" name="Image 11" descr="bloc-preparation_dipl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bloc-preparation_diplom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76525" cy="371475"/>
                          </a:xfrm>
                          <a:prstGeom prst="rect">
                            <a:avLst/>
                          </a:prstGeom>
                          <a:noFill/>
                          <a:ln>
                            <a:noFill/>
                          </a:ln>
                        </pic:spPr>
                      </pic:pic>
                    </a:graphicData>
                  </a:graphic>
                </wp:inline>
              </w:drawing>
            </w:r>
          </w:p>
          <w:p w14:paraId="023A3B6E" w14:textId="5D4EFDBF" w:rsidR="00A13530" w:rsidRPr="00AC41C5" w:rsidRDefault="00A13530" w:rsidP="00CE5CC5">
            <w:pPr>
              <w:jc w:val="both"/>
            </w:pPr>
            <w:r w:rsidRPr="00AC41C5">
              <w:t>Cette fiche contribue à la préparation au Diplôme de français professionnel relations inter</w:t>
            </w:r>
            <w:r>
              <w:t xml:space="preserve">nationales (DFP RI) niveau </w:t>
            </w:r>
            <w:r w:rsidRPr="005976BC">
              <w:t>C1</w:t>
            </w:r>
            <w:r w:rsidRPr="00AC41C5">
              <w:t xml:space="preserve"> selon le référentiel de la CCI</w:t>
            </w:r>
            <w:r>
              <w:t xml:space="preserve"> Paris IDF</w:t>
            </w:r>
            <w:r w:rsidRPr="00AC41C5">
              <w:t xml:space="preserve"> : </w:t>
            </w:r>
          </w:p>
          <w:p w14:paraId="0F068C02" w14:textId="6D2E4A82" w:rsidR="007B218E" w:rsidRPr="007B218E" w:rsidRDefault="005976BC" w:rsidP="007B218E">
            <w:pPr>
              <w:pStyle w:val="Paragraphedeliste"/>
              <w:numPr>
                <w:ilvl w:val="0"/>
                <w:numId w:val="9"/>
              </w:numPr>
              <w:jc w:val="both"/>
            </w:pPr>
            <w:proofErr w:type="gramStart"/>
            <w:r>
              <w:t>r</w:t>
            </w:r>
            <w:r w:rsidRPr="005976BC">
              <w:rPr>
                <w:szCs w:val="20"/>
              </w:rPr>
              <w:t>épondre</w:t>
            </w:r>
            <w:proofErr w:type="gramEnd"/>
            <w:r w:rsidRPr="005976BC">
              <w:rPr>
                <w:szCs w:val="20"/>
              </w:rPr>
              <w:t xml:space="preserve"> spontanément à une question attendant une réponse élaborée en situation d’entretien d’embauche</w:t>
            </w:r>
            <w:r w:rsidR="007B218E">
              <w:rPr>
                <w:szCs w:val="20"/>
              </w:rPr>
              <w:t xml:space="preserve"> (activité 6)</w:t>
            </w:r>
            <w:r>
              <w:rPr>
                <w:szCs w:val="20"/>
              </w:rPr>
              <w:t>.</w:t>
            </w:r>
          </w:p>
        </w:tc>
      </w:tr>
    </w:tbl>
    <w:p w14:paraId="72FD0D70" w14:textId="65661C96" w:rsidR="007B218E" w:rsidRDefault="007B218E" w:rsidP="007C588F">
      <w:pPr>
        <w:rPr>
          <w:lang w:val="fr-FR"/>
        </w:rPr>
      </w:pPr>
    </w:p>
    <w:tbl>
      <w:tblPr>
        <w:tblStyle w:val="Grilledutableau"/>
        <w:tblpPr w:leftFromText="141" w:rightFromText="141" w:vertAnchor="text" w:horzAnchor="margin" w:tblpY="-57"/>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7B218E" w:rsidRPr="00672916" w14:paraId="0785FD4D" w14:textId="77777777" w:rsidTr="00672916">
        <w:tc>
          <w:tcPr>
            <w:tcW w:w="9628" w:type="dxa"/>
            <w:tcBorders>
              <w:top w:val="nil"/>
              <w:left w:val="nil"/>
              <w:bottom w:val="nil"/>
              <w:right w:val="nil"/>
            </w:tcBorders>
            <w:shd w:val="clear" w:color="auto" w:fill="EDF4FC" w:themeFill="background2"/>
          </w:tcPr>
          <w:p w14:paraId="78C62096" w14:textId="5AF05B03" w:rsidR="007B218E" w:rsidRDefault="007B218E" w:rsidP="00672916">
            <w:pPr>
              <w:jc w:val="both"/>
            </w:pPr>
            <w:r>
              <w:rPr>
                <w:noProof/>
              </w:rPr>
              <w:drawing>
                <wp:inline distT="0" distB="0" distL="0" distR="0" wp14:anchorId="5B618D00" wp14:editId="7C6DE219">
                  <wp:extent cx="3760087" cy="360000"/>
                  <wp:effectExtent l="0" t="0" r="0" b="0"/>
                  <wp:docPr id="146065850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60087" cy="360000"/>
                          </a:xfrm>
                          <a:prstGeom prst="rect">
                            <a:avLst/>
                          </a:prstGeom>
                          <a:noFill/>
                          <a:ln>
                            <a:noFill/>
                          </a:ln>
                        </pic:spPr>
                      </pic:pic>
                    </a:graphicData>
                  </a:graphic>
                </wp:inline>
              </w:drawing>
            </w:r>
          </w:p>
          <w:p w14:paraId="5E0D98D6" w14:textId="6F5D0D05" w:rsidR="007B218E" w:rsidRDefault="007B218E" w:rsidP="00672916">
            <w:pPr>
              <w:jc w:val="both"/>
            </w:pPr>
            <w:r>
              <w:t xml:space="preserve">Deux options pour animer la séance : </w:t>
            </w:r>
          </w:p>
          <w:p w14:paraId="00EDB977" w14:textId="21833904" w:rsidR="007B218E" w:rsidRDefault="007B218E" w:rsidP="007B218E">
            <w:pPr>
              <w:pStyle w:val="Paragraphedeliste"/>
              <w:numPr>
                <w:ilvl w:val="0"/>
                <w:numId w:val="9"/>
              </w:numPr>
              <w:jc w:val="both"/>
            </w:pPr>
            <w:r>
              <w:t>Faire toutes les activités en classe.</w:t>
            </w:r>
          </w:p>
          <w:p w14:paraId="4841C89A" w14:textId="1BF700A9" w:rsidR="007B218E" w:rsidRDefault="007B218E" w:rsidP="007B218E">
            <w:pPr>
              <w:pStyle w:val="Paragraphedeliste"/>
              <w:numPr>
                <w:ilvl w:val="0"/>
                <w:numId w:val="9"/>
              </w:numPr>
              <w:jc w:val="both"/>
            </w:pPr>
            <w:r>
              <w:t>Faire les activités 1 à 4 en autonomie, puis les activités 5 et 6 en classe.</w:t>
            </w:r>
          </w:p>
          <w:p w14:paraId="640EADDE" w14:textId="77777777" w:rsidR="007B218E" w:rsidRDefault="007B218E" w:rsidP="007B218E">
            <w:pPr>
              <w:jc w:val="both"/>
            </w:pPr>
          </w:p>
          <w:p w14:paraId="3B9D04BE" w14:textId="32A208BB" w:rsidR="007B218E" w:rsidRPr="006046E2" w:rsidRDefault="007B218E" w:rsidP="007B218E">
            <w:pPr>
              <w:jc w:val="both"/>
              <w:rPr>
                <w:b/>
                <w:bCs/>
                <w:u w:val="single"/>
              </w:rPr>
            </w:pPr>
            <w:r w:rsidRPr="006046E2">
              <w:rPr>
                <w:b/>
                <w:bCs/>
                <w:u w:val="single"/>
              </w:rPr>
              <w:t>Pour le parcours en autonomie</w:t>
            </w:r>
          </w:p>
          <w:p w14:paraId="4E3F727A" w14:textId="16AE75D6" w:rsidR="007B218E" w:rsidRDefault="007B218E" w:rsidP="007B218E">
            <w:pPr>
              <w:jc w:val="both"/>
            </w:pPr>
            <w:r w:rsidRPr="006046E2">
              <w:t>En amont de la séance</w:t>
            </w:r>
            <w:r>
              <w:t>, d</w:t>
            </w:r>
            <w:r w:rsidRPr="00996FBC">
              <w:t>istribuer la fiche apprenant. Expliquer aux apprenant.es qu’ils</w:t>
            </w:r>
            <w:r>
              <w:t xml:space="preserve"> et elles</w:t>
            </w:r>
            <w:r w:rsidRPr="00996FBC">
              <w:t xml:space="preserve"> doivent faire l’activité 1 et réaliser les activités 2 à 4 en autonomie à partir de la vidéo suivante </w:t>
            </w:r>
            <w:r w:rsidRPr="00B23FE9">
              <w:t>:</w:t>
            </w:r>
          </w:p>
          <w:p w14:paraId="49803BE8" w14:textId="3B1AA422" w:rsidR="007B218E" w:rsidRPr="00996FBC" w:rsidRDefault="0024119C" w:rsidP="007B218E">
            <w:pPr>
              <w:jc w:val="both"/>
            </w:pPr>
            <w:hyperlink r:id="rId15" w:history="1">
              <w:r w:rsidRPr="00861BD5">
                <w:rPr>
                  <w:rStyle w:val="Lienhypertexte"/>
                </w:rPr>
                <w:t>https://tv5mon.de/3SPBiDp</w:t>
              </w:r>
            </w:hyperlink>
            <w:r w:rsidRPr="00760EFE">
              <w:t xml:space="preserve"> </w:t>
            </w:r>
          </w:p>
          <w:p w14:paraId="578702EE" w14:textId="77777777" w:rsidR="007B218E" w:rsidRPr="00996FBC" w:rsidRDefault="007B218E" w:rsidP="007B218E">
            <w:pPr>
              <w:jc w:val="both"/>
              <w:rPr>
                <w:b/>
                <w:bCs/>
              </w:rPr>
            </w:pPr>
          </w:p>
          <w:p w14:paraId="31CC592E" w14:textId="1A919CCD" w:rsidR="007B218E" w:rsidRPr="007B218E" w:rsidRDefault="007B218E" w:rsidP="006046E2">
            <w:pPr>
              <w:jc w:val="both"/>
            </w:pPr>
            <w:r w:rsidRPr="006046E2">
              <w:t xml:space="preserve">Lors de la séance, </w:t>
            </w:r>
            <w:proofErr w:type="gramStart"/>
            <w:r w:rsidRPr="007B218E">
              <w:t>l’</w:t>
            </w:r>
            <w:proofErr w:type="spellStart"/>
            <w:r w:rsidRPr="007B218E">
              <w:t>enseignant</w:t>
            </w:r>
            <w:r w:rsidRPr="00996FBC">
              <w:t>.e</w:t>
            </w:r>
            <w:proofErr w:type="spellEnd"/>
            <w:proofErr w:type="gramEnd"/>
            <w:r w:rsidRPr="00996FBC">
              <w:t xml:space="preserve"> peut mener la correction des activités 1 à 4 en classe OU distribuer le corrigé. Les apprenant.es vérifient alors leurs réponses individuellement en classe ou à la maison. </w:t>
            </w:r>
            <w:r>
              <w:t>Réaliser ensuite les activités 5 et 6.</w:t>
            </w:r>
          </w:p>
        </w:tc>
      </w:tr>
    </w:tbl>
    <w:p w14:paraId="76A5D500" w14:textId="77777777" w:rsidR="007B218E" w:rsidRPr="00996FBC" w:rsidRDefault="007B218E" w:rsidP="007C588F">
      <w:pPr>
        <w:rPr>
          <w:lang w:val="fr-FR"/>
        </w:rPr>
      </w:pPr>
    </w:p>
    <w:p w14:paraId="4A61564E" w14:textId="77777777" w:rsidR="007C588F" w:rsidRPr="00996FBC" w:rsidRDefault="007C588F" w:rsidP="007C588F">
      <w:pPr>
        <w:rPr>
          <w:lang w:val="fr-FR"/>
        </w:rPr>
      </w:pPr>
    </w:p>
    <w:p w14:paraId="3798C644" w14:textId="77777777" w:rsidR="004B6B1C" w:rsidRPr="00996FBC" w:rsidRDefault="004B6B1C" w:rsidP="00532C8E">
      <w:pPr>
        <w:rPr>
          <w:lang w:val="fr-FR"/>
        </w:rPr>
      </w:pPr>
    </w:p>
    <w:p w14:paraId="1ED90432" w14:textId="2ADA327C" w:rsidR="00532C8E" w:rsidRPr="00996FBC" w:rsidRDefault="00517CA0" w:rsidP="00532C8E">
      <w:pPr>
        <w:rPr>
          <w:lang w:val="fr-FR"/>
        </w:rPr>
      </w:pPr>
      <w:r w:rsidRPr="00996FBC">
        <w:rPr>
          <w:noProof/>
          <w:lang w:val="fr-FR"/>
        </w:rPr>
        <w:lastRenderedPageBreak/>
        <w:drawing>
          <wp:inline distT="0" distB="0" distL="0" distR="0" wp14:anchorId="53BFBCB2" wp14:editId="27AB7A0C">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996FBC">
        <w:rPr>
          <w:noProof/>
          <w:lang w:val="fr-FR"/>
        </w:rPr>
        <w:drawing>
          <wp:inline distT="0" distB="0" distL="0" distR="0" wp14:anchorId="1AD51D87" wp14:editId="66D8D68B">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996FBC" w:rsidRDefault="00396052" w:rsidP="00532C8E">
      <w:pPr>
        <w:rPr>
          <w:b/>
          <w:lang w:val="fr-FR"/>
        </w:rPr>
      </w:pPr>
    </w:p>
    <w:p w14:paraId="5D21F5DC" w14:textId="77777777" w:rsidR="00532C8E" w:rsidRPr="00996FBC" w:rsidRDefault="00532C8E" w:rsidP="00532C8E">
      <w:pPr>
        <w:rPr>
          <w:b/>
          <w:lang w:val="fr-FR"/>
        </w:rPr>
      </w:pPr>
      <w:r w:rsidRPr="00996FBC">
        <w:rPr>
          <w:b/>
          <w:lang w:val="fr-FR"/>
        </w:rPr>
        <w:t>Consigne</w:t>
      </w:r>
    </w:p>
    <w:p w14:paraId="48338869" w14:textId="44CC2929" w:rsidR="00396052" w:rsidRPr="00AE609B" w:rsidRDefault="00AE609B" w:rsidP="00532C8E">
      <w:pPr>
        <w:rPr>
          <w:bCs/>
          <w:lang w:val="fr-FR"/>
        </w:rPr>
      </w:pPr>
      <w:r>
        <w:rPr>
          <w:bCs/>
          <w:lang w:val="fr-FR"/>
        </w:rPr>
        <w:t>C</w:t>
      </w:r>
      <w:r w:rsidR="00806F19" w:rsidRPr="00AE609B">
        <w:rPr>
          <w:bCs/>
          <w:lang w:val="fr-FR"/>
        </w:rPr>
        <w:t xml:space="preserve">onnaissez-vous les termes clés pour parler de l’industrie minière ? Associez les mots et expressions de la colonne de gauche à leurs définitions dans la colonne de droite.     </w:t>
      </w:r>
    </w:p>
    <w:p w14:paraId="10B09946" w14:textId="77777777" w:rsidR="00163F67" w:rsidRDefault="00163F67" w:rsidP="00532C8E">
      <w:pPr>
        <w:rPr>
          <w:b/>
          <w:lang w:val="fr-FR"/>
        </w:rPr>
      </w:pPr>
    </w:p>
    <w:p w14:paraId="7C050BC4" w14:textId="706FEBA9" w:rsidR="00532C8E" w:rsidRPr="00996FBC" w:rsidRDefault="00532C8E" w:rsidP="00532C8E">
      <w:pPr>
        <w:rPr>
          <w:b/>
          <w:lang w:val="fr-FR"/>
        </w:rPr>
      </w:pPr>
      <w:r w:rsidRPr="00996FBC">
        <w:rPr>
          <w:b/>
          <w:lang w:val="fr-FR"/>
        </w:rPr>
        <w:t xml:space="preserve">Mise en œuvre </w:t>
      </w:r>
    </w:p>
    <w:p w14:paraId="361AF3C7" w14:textId="77777777" w:rsidR="009A04F6" w:rsidRPr="00996FBC" w:rsidRDefault="009A04F6" w:rsidP="009A04F6">
      <w:pPr>
        <w:pStyle w:val="Paragraphedeliste"/>
        <w:numPr>
          <w:ilvl w:val="0"/>
          <w:numId w:val="3"/>
        </w:numPr>
        <w:rPr>
          <w:i/>
          <w:iCs/>
        </w:rPr>
      </w:pPr>
      <w:r w:rsidRPr="00996FBC">
        <w:rPr>
          <w:rFonts w:eastAsia="Arial Unicode MS"/>
        </w:rPr>
        <w:t xml:space="preserve">Former des binômes. </w:t>
      </w:r>
    </w:p>
    <w:p w14:paraId="4306F84D" w14:textId="77777777" w:rsidR="009A04F6" w:rsidRPr="00996FBC" w:rsidRDefault="009A04F6" w:rsidP="009A04F6">
      <w:pPr>
        <w:pStyle w:val="Paragraphedeliste"/>
        <w:numPr>
          <w:ilvl w:val="0"/>
          <w:numId w:val="3"/>
        </w:numPr>
        <w:rPr>
          <w:i/>
          <w:iCs/>
        </w:rPr>
      </w:pPr>
      <w:r w:rsidRPr="00996FBC">
        <w:rPr>
          <w:rFonts w:eastAsia="Arial Unicode MS"/>
        </w:rPr>
        <w:t xml:space="preserve">Distribuer la fiche apprenant et prendre connaissance de la consigne. </w:t>
      </w:r>
    </w:p>
    <w:p w14:paraId="7D708819" w14:textId="67841084" w:rsidR="009A04F6" w:rsidRPr="00996FBC" w:rsidRDefault="009A04F6" w:rsidP="009A04F6">
      <w:pPr>
        <w:pStyle w:val="Paragraphedeliste"/>
        <w:numPr>
          <w:ilvl w:val="0"/>
          <w:numId w:val="3"/>
        </w:numPr>
        <w:rPr>
          <w:i/>
          <w:iCs/>
        </w:rPr>
      </w:pPr>
      <w:r w:rsidRPr="00996FBC">
        <w:rPr>
          <w:rFonts w:eastAsia="Arial Unicode MS"/>
        </w:rPr>
        <w:t>Laisser quelques minutes</w:t>
      </w:r>
      <w:r w:rsidR="00E937E2" w:rsidRPr="00996FBC">
        <w:rPr>
          <w:rFonts w:eastAsia="Arial Unicode MS"/>
        </w:rPr>
        <w:t xml:space="preserve"> pour réaliser l’activité</w:t>
      </w:r>
      <w:r w:rsidR="00472634">
        <w:rPr>
          <w:rFonts w:eastAsia="Arial Unicode MS"/>
        </w:rPr>
        <w:t xml:space="preserve"> sans utiliser i</w:t>
      </w:r>
      <w:r w:rsidR="00A75122">
        <w:rPr>
          <w:rFonts w:eastAsia="Arial Unicode MS"/>
        </w:rPr>
        <w:t xml:space="preserve">nternet. </w:t>
      </w:r>
    </w:p>
    <w:p w14:paraId="61221706" w14:textId="77777777" w:rsidR="009A04F6" w:rsidRPr="00996FBC" w:rsidRDefault="009A04F6" w:rsidP="009A04F6">
      <w:pPr>
        <w:pStyle w:val="Paragraphedeliste"/>
        <w:numPr>
          <w:ilvl w:val="0"/>
          <w:numId w:val="3"/>
        </w:numPr>
        <w:rPr>
          <w:i/>
          <w:iCs/>
        </w:rPr>
      </w:pPr>
      <w:r w:rsidRPr="00996FBC">
        <w:rPr>
          <w:rFonts w:eastAsia="Arial Unicode MS"/>
        </w:rPr>
        <w:t xml:space="preserve">Mettre en commun en grand groupe. </w:t>
      </w:r>
    </w:p>
    <w:p w14:paraId="12E31FC5" w14:textId="1657E0AE" w:rsidR="00704307" w:rsidRPr="00996FBC" w:rsidRDefault="00517CA0" w:rsidP="00704307">
      <w:pPr>
        <w:rPr>
          <w:iCs/>
          <w:lang w:val="fr-FR"/>
        </w:rPr>
      </w:pPr>
      <w:r w:rsidRPr="00996FBC">
        <w:rPr>
          <w:iCs/>
          <w:noProof/>
          <w:lang w:val="fr-FR"/>
        </w:rPr>
        <w:drawing>
          <wp:inline distT="0" distB="0" distL="0" distR="0" wp14:anchorId="5A486D5C" wp14:editId="356B0CDA">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03FAD1B" w14:textId="3DB549B3" w:rsidR="00704307" w:rsidRPr="00996FBC" w:rsidRDefault="00CC45AF" w:rsidP="00704307">
      <w:pPr>
        <w:rPr>
          <w:iCs/>
          <w:lang w:val="fr-FR"/>
        </w:rPr>
      </w:pPr>
      <w:r w:rsidRPr="00996FBC">
        <w:rPr>
          <w:iCs/>
          <w:lang w:val="fr-FR"/>
        </w:rPr>
        <w:t>Voir fiche « corrigés ».</w:t>
      </w:r>
    </w:p>
    <w:p w14:paraId="10B74BC3" w14:textId="77777777" w:rsidR="00CC45AF" w:rsidRPr="00996FBC" w:rsidRDefault="00CC45AF" w:rsidP="00704307">
      <w:pPr>
        <w:rPr>
          <w:iCs/>
          <w:lang w:val="fr-FR"/>
        </w:rPr>
      </w:pPr>
    </w:p>
    <w:p w14:paraId="05E0DE7F" w14:textId="5EA6A0A8" w:rsidR="00704307" w:rsidRPr="00996FBC" w:rsidRDefault="00517CA0" w:rsidP="00704307">
      <w:pPr>
        <w:rPr>
          <w:iCs/>
          <w:lang w:val="fr-FR"/>
        </w:rPr>
      </w:pPr>
      <w:r w:rsidRPr="00996FBC">
        <w:rPr>
          <w:noProof/>
          <w:lang w:val="fr-FR"/>
        </w:rPr>
        <w:drawing>
          <wp:inline distT="0" distB="0" distL="0" distR="0" wp14:anchorId="1C03AE93" wp14:editId="77954AFF">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996FBC">
        <w:rPr>
          <w:noProof/>
          <w:lang w:val="fr-FR"/>
        </w:rPr>
        <w:drawing>
          <wp:inline distT="0" distB="0" distL="0" distR="0" wp14:anchorId="396E23B9" wp14:editId="73C8C0B1">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2033FD8E" w14:textId="77777777" w:rsidR="00AE609B" w:rsidRDefault="00AE609B" w:rsidP="00704307">
      <w:pPr>
        <w:rPr>
          <w:noProof/>
          <w:lang w:val="fr-FR"/>
        </w:rPr>
      </w:pPr>
    </w:p>
    <w:p w14:paraId="6ECA96BD" w14:textId="1A2BDFC3" w:rsidR="00704307" w:rsidRPr="00996FBC" w:rsidRDefault="00704307" w:rsidP="00704307">
      <w:pPr>
        <w:rPr>
          <w:b/>
          <w:lang w:val="fr-FR"/>
        </w:rPr>
      </w:pPr>
      <w:r w:rsidRPr="00996FBC">
        <w:rPr>
          <w:b/>
          <w:lang w:val="fr-FR"/>
        </w:rPr>
        <w:t>Consigne</w:t>
      </w:r>
    </w:p>
    <w:p w14:paraId="72DB8567" w14:textId="364E707C" w:rsidR="00BD2193" w:rsidRPr="00C204BA" w:rsidRDefault="00C204BA" w:rsidP="00704307">
      <w:pPr>
        <w:rPr>
          <w:bCs/>
          <w:lang w:val="fr-FR"/>
        </w:rPr>
      </w:pPr>
      <w:r>
        <w:rPr>
          <w:bCs/>
          <w:lang w:val="fr-FR"/>
        </w:rPr>
        <w:t>D</w:t>
      </w:r>
      <w:r w:rsidRPr="00C204BA">
        <w:rPr>
          <w:bCs/>
          <w:lang w:val="fr-FR"/>
        </w:rPr>
        <w:t>e quelle manière est-ce que le contrôle des ressources minières exacerbe la compétition entre puissances ? Écoutez cet entretien (</w:t>
      </w:r>
      <w:hyperlink r:id="rId21" w:history="1">
        <w:r w:rsidR="00D8137C" w:rsidRPr="006046E2">
          <w:rPr>
            <w:rStyle w:val="Lienhypertexte"/>
            <w:lang w:val="fr-FR"/>
          </w:rPr>
          <w:t>https://tv5mon.de/3SPBiDp</w:t>
        </w:r>
      </w:hyperlink>
      <w:r w:rsidRPr="00C204BA">
        <w:rPr>
          <w:bCs/>
          <w:lang w:val="fr-FR"/>
        </w:rPr>
        <w:t>) et répondez aux questions ci-dessous en choisissant parmi les acteurs suivants.</w:t>
      </w:r>
    </w:p>
    <w:p w14:paraId="1119C17B" w14:textId="77777777" w:rsidR="00C204BA" w:rsidRDefault="00C204BA" w:rsidP="00704307">
      <w:pPr>
        <w:rPr>
          <w:b/>
          <w:lang w:val="fr-FR"/>
        </w:rPr>
      </w:pPr>
    </w:p>
    <w:p w14:paraId="470A4FDE" w14:textId="04E6460B" w:rsidR="00704307" w:rsidRPr="00996FBC" w:rsidRDefault="00704307" w:rsidP="00704307">
      <w:pPr>
        <w:rPr>
          <w:b/>
          <w:lang w:val="fr-FR"/>
        </w:rPr>
      </w:pPr>
      <w:r w:rsidRPr="00996FBC">
        <w:rPr>
          <w:b/>
          <w:lang w:val="fr-FR"/>
        </w:rPr>
        <w:t xml:space="preserve">Mise en œuvre </w:t>
      </w:r>
    </w:p>
    <w:p w14:paraId="006B83D6" w14:textId="02E0754D" w:rsidR="00E75829" w:rsidRPr="00996FBC" w:rsidRDefault="00AE609B" w:rsidP="00C77B90">
      <w:pPr>
        <w:pStyle w:val="Paragraphedeliste"/>
        <w:numPr>
          <w:ilvl w:val="0"/>
          <w:numId w:val="3"/>
        </w:numPr>
        <w:jc w:val="both"/>
        <w:rPr>
          <w:i/>
          <w:iCs/>
        </w:rPr>
      </w:pPr>
      <w:r>
        <w:rPr>
          <w:rFonts w:eastAsia="Arial Unicode MS"/>
        </w:rPr>
        <w:t>Individuellement</w:t>
      </w:r>
      <w:r w:rsidR="00E75829" w:rsidRPr="00996FBC">
        <w:rPr>
          <w:rFonts w:eastAsia="Arial Unicode MS"/>
        </w:rPr>
        <w:t>.</w:t>
      </w:r>
      <w:r w:rsidR="00C77B90" w:rsidRPr="00996FBC">
        <w:rPr>
          <w:rFonts w:eastAsia="Arial Unicode MS"/>
        </w:rPr>
        <w:t xml:space="preserve"> P</w:t>
      </w:r>
      <w:r w:rsidR="00E75829" w:rsidRPr="00996FBC">
        <w:rPr>
          <w:rFonts w:eastAsia="Arial Unicode MS"/>
        </w:rPr>
        <w:t>rendre connaissance de la consigne</w:t>
      </w:r>
      <w:r w:rsidR="00C77B90" w:rsidRPr="00996FBC">
        <w:rPr>
          <w:rFonts w:eastAsia="Arial Unicode MS"/>
        </w:rPr>
        <w:t xml:space="preserve"> et d</w:t>
      </w:r>
      <w:r>
        <w:rPr>
          <w:rFonts w:eastAsia="Arial Unicode MS"/>
        </w:rPr>
        <w:t>es items</w:t>
      </w:r>
      <w:r w:rsidR="00E75829" w:rsidRPr="00996FBC">
        <w:rPr>
          <w:rFonts w:eastAsia="Arial Unicode MS"/>
        </w:rPr>
        <w:t xml:space="preserve">. </w:t>
      </w:r>
    </w:p>
    <w:p w14:paraId="69606578" w14:textId="1AE9EC07" w:rsidR="00DE6CED" w:rsidRPr="00996FBC" w:rsidRDefault="00AE609B" w:rsidP="00C77B90">
      <w:pPr>
        <w:pStyle w:val="Paragraphedeliste"/>
        <w:numPr>
          <w:ilvl w:val="0"/>
          <w:numId w:val="3"/>
        </w:numPr>
        <w:jc w:val="both"/>
        <w:rPr>
          <w:i/>
          <w:iCs/>
        </w:rPr>
      </w:pPr>
      <w:r>
        <w:rPr>
          <w:rFonts w:eastAsia="Arial Unicode MS"/>
        </w:rPr>
        <w:t>Lever les éventuelles difficultés lexicales.</w:t>
      </w:r>
      <w:r w:rsidR="00EB2F2D" w:rsidRPr="00996FBC">
        <w:rPr>
          <w:rFonts w:eastAsia="Arial Unicode MS"/>
        </w:rPr>
        <w:t xml:space="preserve"> </w:t>
      </w:r>
    </w:p>
    <w:p w14:paraId="37AD63F0" w14:textId="3FF0BF1D" w:rsidR="00E75829" w:rsidRPr="00996FBC" w:rsidRDefault="00E75829" w:rsidP="00E75829">
      <w:pPr>
        <w:pStyle w:val="Paragraphedeliste"/>
        <w:numPr>
          <w:ilvl w:val="0"/>
          <w:numId w:val="3"/>
        </w:numPr>
        <w:jc w:val="both"/>
        <w:rPr>
          <w:i/>
          <w:iCs/>
        </w:rPr>
      </w:pPr>
      <w:r w:rsidRPr="00996FBC">
        <w:rPr>
          <w:rFonts w:eastAsia="Arial Unicode MS"/>
        </w:rPr>
        <w:t xml:space="preserve">Diffuser </w:t>
      </w:r>
      <w:r w:rsidR="00AE609B">
        <w:rPr>
          <w:rFonts w:eastAsia="Arial Unicode MS"/>
        </w:rPr>
        <w:t>l’entretien</w:t>
      </w:r>
      <w:r w:rsidRPr="00996FBC">
        <w:rPr>
          <w:rFonts w:eastAsia="Arial Unicode MS"/>
        </w:rPr>
        <w:t xml:space="preserve"> en entier, </w:t>
      </w:r>
      <w:r w:rsidRPr="00996FBC">
        <w:rPr>
          <w:rFonts w:eastAsia="Arial Unicode MS"/>
          <w:u w:val="single"/>
        </w:rPr>
        <w:t>avec le son</w:t>
      </w:r>
      <w:r w:rsidRPr="00996FBC">
        <w:rPr>
          <w:rFonts w:eastAsia="Arial Unicode MS"/>
        </w:rPr>
        <w:t xml:space="preserve"> et sans les sous-titres.</w:t>
      </w:r>
    </w:p>
    <w:p w14:paraId="11DFB4B3" w14:textId="77777777" w:rsidR="00E75829" w:rsidRPr="00996FBC" w:rsidRDefault="00E75829" w:rsidP="00E75829">
      <w:pPr>
        <w:pStyle w:val="Paragraphedeliste"/>
        <w:numPr>
          <w:ilvl w:val="0"/>
          <w:numId w:val="3"/>
        </w:numPr>
        <w:jc w:val="both"/>
        <w:rPr>
          <w:i/>
          <w:iCs/>
        </w:rPr>
      </w:pPr>
      <w:r w:rsidRPr="00996FBC">
        <w:t xml:space="preserve">Laisser un temps de réponse et mettre en commun en grand groupe. </w:t>
      </w:r>
    </w:p>
    <w:p w14:paraId="27CDD970" w14:textId="6A8B90D9" w:rsidR="00D93A8A" w:rsidRPr="00996FBC" w:rsidRDefault="00517CA0" w:rsidP="00D93A8A">
      <w:pPr>
        <w:rPr>
          <w:iCs/>
          <w:lang w:val="fr-FR"/>
        </w:rPr>
      </w:pPr>
      <w:r w:rsidRPr="00996FBC">
        <w:rPr>
          <w:iCs/>
          <w:noProof/>
          <w:lang w:val="fr-FR"/>
        </w:rPr>
        <w:drawing>
          <wp:inline distT="0" distB="0" distL="0" distR="0" wp14:anchorId="03395BFE" wp14:editId="79F62A7C">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8A06BEC" w14:textId="3A28111C" w:rsidR="00704307" w:rsidRPr="00996FBC" w:rsidRDefault="00CC45AF" w:rsidP="00704307">
      <w:pPr>
        <w:rPr>
          <w:iCs/>
          <w:lang w:val="fr-FR" w:eastAsia="en-US"/>
        </w:rPr>
      </w:pPr>
      <w:r w:rsidRPr="00996FBC">
        <w:rPr>
          <w:iCs/>
          <w:lang w:val="fr-FR" w:eastAsia="en-US"/>
        </w:rPr>
        <w:t>Voir fiche « corrigés ».</w:t>
      </w:r>
    </w:p>
    <w:p w14:paraId="45067CF3" w14:textId="77777777" w:rsidR="004E0E23" w:rsidRPr="00996FBC" w:rsidRDefault="004E0E23" w:rsidP="00704307">
      <w:pPr>
        <w:rPr>
          <w:iCs/>
          <w:lang w:val="fr-FR"/>
        </w:rPr>
      </w:pPr>
    </w:p>
    <w:p w14:paraId="3D593F7C" w14:textId="491827CA" w:rsidR="00704307" w:rsidRPr="00996FBC" w:rsidRDefault="00517CA0" w:rsidP="00704307">
      <w:pPr>
        <w:rPr>
          <w:noProof/>
          <w:lang w:val="fr-FR"/>
        </w:rPr>
      </w:pPr>
      <w:r w:rsidRPr="00996FBC">
        <w:rPr>
          <w:noProof/>
          <w:lang w:val="fr-FR"/>
        </w:rPr>
        <w:drawing>
          <wp:inline distT="0" distB="0" distL="0" distR="0" wp14:anchorId="093BB87A" wp14:editId="145AC9A3">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996FBC">
        <w:rPr>
          <w:noProof/>
          <w:lang w:val="fr-FR"/>
        </w:rPr>
        <w:drawing>
          <wp:inline distT="0" distB="0" distL="0" distR="0" wp14:anchorId="33B4FAF3" wp14:editId="355B8DC7">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3E5508A" w14:textId="281EF669" w:rsidR="00396052" w:rsidRPr="00996FBC" w:rsidRDefault="00396052" w:rsidP="00704307">
      <w:pPr>
        <w:rPr>
          <w:iCs/>
          <w:lang w:val="fr-FR"/>
        </w:rPr>
      </w:pPr>
    </w:p>
    <w:p w14:paraId="2F4F8577" w14:textId="77777777" w:rsidR="00704307" w:rsidRPr="00996FBC" w:rsidRDefault="00704307" w:rsidP="00704307">
      <w:pPr>
        <w:rPr>
          <w:b/>
          <w:lang w:val="fr-FR"/>
        </w:rPr>
      </w:pPr>
      <w:r w:rsidRPr="00996FBC">
        <w:rPr>
          <w:b/>
          <w:lang w:val="fr-FR"/>
        </w:rPr>
        <w:t>Consigne</w:t>
      </w:r>
    </w:p>
    <w:p w14:paraId="185C8963" w14:textId="0E94C42B" w:rsidR="00396052" w:rsidRPr="00AF5E0E" w:rsidRDefault="00AF5E0E" w:rsidP="00704307">
      <w:pPr>
        <w:rPr>
          <w:bCs/>
          <w:lang w:val="fr-FR"/>
        </w:rPr>
      </w:pPr>
      <w:r>
        <w:rPr>
          <w:bCs/>
          <w:lang w:val="fr-FR"/>
        </w:rPr>
        <w:t>Q</w:t>
      </w:r>
      <w:r w:rsidRPr="00AF5E0E">
        <w:rPr>
          <w:bCs/>
          <w:lang w:val="fr-FR"/>
        </w:rPr>
        <w:t>uels sont les enjeux liés au contrôle des ressources minières et à la position de la Chine ? Écoutez la première partie de l’entretien (du début jusqu’à 2’52) et cochez les phrases qui résument correctement les différentes idées énoncées par Olivia Lazard.</w:t>
      </w:r>
    </w:p>
    <w:p w14:paraId="1D647B4C" w14:textId="77777777" w:rsidR="00AF5E0E" w:rsidRPr="00996FBC" w:rsidRDefault="00AF5E0E" w:rsidP="00704307">
      <w:pPr>
        <w:rPr>
          <w:lang w:val="fr-FR"/>
        </w:rPr>
      </w:pPr>
    </w:p>
    <w:p w14:paraId="310F5962" w14:textId="77777777" w:rsidR="00704307" w:rsidRPr="00996FBC" w:rsidRDefault="00704307" w:rsidP="00704307">
      <w:pPr>
        <w:rPr>
          <w:b/>
          <w:lang w:val="fr-FR"/>
        </w:rPr>
      </w:pPr>
      <w:r w:rsidRPr="00996FBC">
        <w:rPr>
          <w:b/>
          <w:lang w:val="fr-FR"/>
        </w:rPr>
        <w:t xml:space="preserve">Mise en œuvre </w:t>
      </w:r>
    </w:p>
    <w:p w14:paraId="6D32DCBE" w14:textId="0458E5E8" w:rsidR="009B7CD5" w:rsidRPr="00920B29" w:rsidRDefault="009B7CD5" w:rsidP="00920B29">
      <w:pPr>
        <w:pStyle w:val="Paragraphedeliste"/>
        <w:numPr>
          <w:ilvl w:val="0"/>
          <w:numId w:val="3"/>
        </w:numPr>
        <w:jc w:val="both"/>
        <w:rPr>
          <w:i/>
          <w:iCs/>
        </w:rPr>
      </w:pPr>
      <w:r w:rsidRPr="00996FBC">
        <w:rPr>
          <w:rFonts w:eastAsia="Arial Unicode MS"/>
        </w:rPr>
        <w:t>Conserver les binômes</w:t>
      </w:r>
      <w:r w:rsidR="00920B29">
        <w:rPr>
          <w:rFonts w:eastAsia="Arial Unicode MS"/>
        </w:rPr>
        <w:t xml:space="preserve"> et p</w:t>
      </w:r>
      <w:r w:rsidRPr="00920B29">
        <w:rPr>
          <w:rFonts w:eastAsia="Arial Unicode MS"/>
        </w:rPr>
        <w:t>rendre connaissance de l</w:t>
      </w:r>
      <w:r w:rsidR="00472634">
        <w:rPr>
          <w:rFonts w:eastAsia="Arial Unicode MS"/>
        </w:rPr>
        <w:t>’activité.</w:t>
      </w:r>
      <w:r w:rsidRPr="00920B29">
        <w:rPr>
          <w:rFonts w:eastAsia="Arial Unicode MS"/>
        </w:rPr>
        <w:t xml:space="preserve"> </w:t>
      </w:r>
    </w:p>
    <w:p w14:paraId="534B57AA" w14:textId="3AC50194" w:rsidR="009B7CD5" w:rsidRPr="00996FBC" w:rsidRDefault="009B7CD5" w:rsidP="009B7CD5">
      <w:pPr>
        <w:pStyle w:val="Paragraphedeliste"/>
        <w:numPr>
          <w:ilvl w:val="0"/>
          <w:numId w:val="3"/>
        </w:numPr>
        <w:jc w:val="both"/>
        <w:rPr>
          <w:i/>
          <w:iCs/>
        </w:rPr>
      </w:pPr>
      <w:r w:rsidRPr="00996FBC">
        <w:rPr>
          <w:rFonts w:eastAsia="Arial Unicode MS"/>
        </w:rPr>
        <w:t>Diffuser la</w:t>
      </w:r>
      <w:r w:rsidR="00AC35BC" w:rsidRPr="00996FBC">
        <w:rPr>
          <w:rFonts w:eastAsia="Arial Unicode MS"/>
        </w:rPr>
        <w:t xml:space="preserve"> première partie de la</w:t>
      </w:r>
      <w:r w:rsidRPr="00996FBC">
        <w:rPr>
          <w:rFonts w:eastAsia="Arial Unicode MS"/>
        </w:rPr>
        <w:t xml:space="preserve"> chronique</w:t>
      </w:r>
      <w:r w:rsidRPr="00996FBC">
        <w:rPr>
          <w:rFonts w:eastAsia="Arial Unicode MS"/>
          <w:bCs/>
        </w:rPr>
        <w:t>,</w:t>
      </w:r>
      <w:r w:rsidRPr="00996FBC">
        <w:rPr>
          <w:rFonts w:eastAsia="Arial Unicode MS"/>
        </w:rPr>
        <w:t xml:space="preserve"> </w:t>
      </w:r>
      <w:r w:rsidRPr="00996FBC">
        <w:rPr>
          <w:rFonts w:eastAsia="Arial Unicode MS"/>
          <w:u w:val="single"/>
        </w:rPr>
        <w:t>avec le son</w:t>
      </w:r>
      <w:r w:rsidRPr="00996FBC">
        <w:rPr>
          <w:rFonts w:eastAsia="Arial Unicode MS"/>
        </w:rPr>
        <w:t xml:space="preserve"> et sans les sous-titres.</w:t>
      </w:r>
    </w:p>
    <w:p w14:paraId="0C6EEB4E" w14:textId="77777777" w:rsidR="009B7CD5" w:rsidRPr="00996FBC" w:rsidRDefault="009B7CD5" w:rsidP="009B7CD5">
      <w:pPr>
        <w:pStyle w:val="Paragraphedeliste"/>
        <w:numPr>
          <w:ilvl w:val="0"/>
          <w:numId w:val="3"/>
        </w:numPr>
        <w:jc w:val="both"/>
        <w:rPr>
          <w:i/>
          <w:iCs/>
        </w:rPr>
      </w:pPr>
      <w:r w:rsidRPr="00996FBC">
        <w:t xml:space="preserve">Laisser un temps de réponse et mettre en commun en grand groupe. </w:t>
      </w:r>
    </w:p>
    <w:p w14:paraId="4739F4A2" w14:textId="3996F1EF" w:rsidR="00D93A8A" w:rsidRPr="00996FBC" w:rsidRDefault="00517CA0" w:rsidP="00D93A8A">
      <w:pPr>
        <w:rPr>
          <w:iCs/>
          <w:lang w:val="fr-FR"/>
        </w:rPr>
      </w:pPr>
      <w:r w:rsidRPr="00996FBC">
        <w:rPr>
          <w:iCs/>
          <w:noProof/>
          <w:lang w:val="fr-FR"/>
        </w:rPr>
        <w:drawing>
          <wp:inline distT="0" distB="0" distL="0" distR="0" wp14:anchorId="0F873B9F" wp14:editId="245393D8">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9AB597B" w14:textId="0738A2F1" w:rsidR="005E2048" w:rsidRPr="00996FBC" w:rsidRDefault="00416270" w:rsidP="005E2048">
      <w:pPr>
        <w:rPr>
          <w:iCs/>
          <w:lang w:val="fr-FR" w:eastAsia="en-US"/>
        </w:rPr>
      </w:pPr>
      <w:r w:rsidRPr="00996FBC">
        <w:rPr>
          <w:iCs/>
          <w:lang w:val="fr-FR" w:eastAsia="en-US"/>
        </w:rPr>
        <w:t>Voir fiche « corrigés ».</w:t>
      </w:r>
    </w:p>
    <w:p w14:paraId="3CBDA3D3" w14:textId="77777777" w:rsidR="00704307" w:rsidRPr="00996FBC" w:rsidRDefault="00704307" w:rsidP="00704307">
      <w:pPr>
        <w:rPr>
          <w:iCs/>
          <w:lang w:val="fr-FR"/>
        </w:rPr>
      </w:pPr>
    </w:p>
    <w:p w14:paraId="649817D4" w14:textId="04B31ACF" w:rsidR="00396052" w:rsidRPr="00996FBC" w:rsidRDefault="00517CA0" w:rsidP="00704307">
      <w:pPr>
        <w:rPr>
          <w:b/>
          <w:lang w:val="fr-FR"/>
        </w:rPr>
      </w:pPr>
      <w:r w:rsidRPr="00996FBC">
        <w:rPr>
          <w:noProof/>
          <w:lang w:val="fr-FR"/>
        </w:rPr>
        <w:drawing>
          <wp:inline distT="0" distB="0" distL="0" distR="0" wp14:anchorId="5F505BD0" wp14:editId="11A93B45">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996FBC">
        <w:rPr>
          <w:noProof/>
          <w:lang w:val="fr-FR"/>
        </w:rPr>
        <w:drawing>
          <wp:inline distT="0" distB="0" distL="0" distR="0" wp14:anchorId="5352DCE4" wp14:editId="2AEE43BC">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03712CC" w14:textId="77777777" w:rsidR="00996FBC" w:rsidRDefault="00996FBC" w:rsidP="00704307">
      <w:pPr>
        <w:rPr>
          <w:b/>
          <w:lang w:val="fr-FR"/>
        </w:rPr>
      </w:pPr>
    </w:p>
    <w:p w14:paraId="39D71A73" w14:textId="525EF703" w:rsidR="00704307" w:rsidRPr="00996FBC" w:rsidRDefault="00704307" w:rsidP="00704307">
      <w:pPr>
        <w:rPr>
          <w:b/>
          <w:lang w:val="fr-FR"/>
        </w:rPr>
      </w:pPr>
      <w:r w:rsidRPr="00996FBC">
        <w:rPr>
          <w:b/>
          <w:lang w:val="fr-FR"/>
        </w:rPr>
        <w:t>Consigne</w:t>
      </w:r>
    </w:p>
    <w:p w14:paraId="19EB7C86" w14:textId="50A97488" w:rsidR="00C859D9" w:rsidRPr="00B559A7" w:rsidRDefault="00B559A7" w:rsidP="00B559A7">
      <w:pPr>
        <w:spacing w:after="240"/>
        <w:rPr>
          <w:bCs/>
          <w:lang w:val="fr-FR"/>
        </w:rPr>
      </w:pPr>
      <w:r>
        <w:rPr>
          <w:bCs/>
          <w:lang w:val="fr-FR"/>
        </w:rPr>
        <w:t>Le</w:t>
      </w:r>
      <w:r w:rsidRPr="00B559A7">
        <w:rPr>
          <w:bCs/>
          <w:lang w:val="fr-FR"/>
        </w:rPr>
        <w:t xml:space="preserve">s ressources minières sont désormais au cœur d’une bataille géopolitique. Écoutez la deuxième partie de l’entretien (de 2’53 jusqu’à la fin) et complétez cette infographie. </w:t>
      </w:r>
    </w:p>
    <w:p w14:paraId="38C07D15" w14:textId="7F8B3133" w:rsidR="00704307" w:rsidRPr="00996FBC" w:rsidRDefault="00704307" w:rsidP="00704307">
      <w:pPr>
        <w:rPr>
          <w:b/>
          <w:lang w:val="fr-FR"/>
        </w:rPr>
      </w:pPr>
      <w:r w:rsidRPr="00996FBC">
        <w:rPr>
          <w:b/>
          <w:lang w:val="fr-FR"/>
        </w:rPr>
        <w:t xml:space="preserve">Mise en œuvre </w:t>
      </w:r>
    </w:p>
    <w:p w14:paraId="56C6CF91" w14:textId="2B8C9EF3" w:rsidR="002F1E3D" w:rsidRPr="00996FBC" w:rsidRDefault="002F1E3D" w:rsidP="002F1E3D">
      <w:pPr>
        <w:pStyle w:val="Paragraphedeliste"/>
        <w:numPr>
          <w:ilvl w:val="0"/>
          <w:numId w:val="3"/>
        </w:numPr>
        <w:jc w:val="both"/>
        <w:rPr>
          <w:i/>
          <w:iCs/>
        </w:rPr>
      </w:pPr>
      <w:r w:rsidRPr="00996FBC">
        <w:rPr>
          <w:rFonts w:eastAsia="Arial Unicode MS"/>
        </w:rPr>
        <w:t>Former de nouveaux binômes. Prendre connaissance de la consigne et des items.</w:t>
      </w:r>
    </w:p>
    <w:p w14:paraId="2415CD23" w14:textId="58B8C8C1" w:rsidR="002F1E3D" w:rsidRPr="00996FBC" w:rsidRDefault="002F1E3D" w:rsidP="002F1E3D">
      <w:pPr>
        <w:pStyle w:val="Paragraphedeliste"/>
        <w:numPr>
          <w:ilvl w:val="0"/>
          <w:numId w:val="3"/>
        </w:numPr>
        <w:jc w:val="both"/>
        <w:rPr>
          <w:i/>
          <w:iCs/>
        </w:rPr>
      </w:pPr>
      <w:r w:rsidRPr="00996FBC">
        <w:rPr>
          <w:rFonts w:eastAsia="Arial Unicode MS"/>
        </w:rPr>
        <w:t>Diffuser la deuxième partie de la chronique</w:t>
      </w:r>
      <w:r w:rsidR="00E37C17">
        <w:rPr>
          <w:rFonts w:eastAsia="Arial Unicode MS"/>
        </w:rPr>
        <w:t xml:space="preserve"> </w:t>
      </w:r>
      <w:r w:rsidR="00E37C17" w:rsidRPr="00B559A7">
        <w:rPr>
          <w:bCs/>
        </w:rPr>
        <w:t>(de 2’53 jusqu’à la fin)</w:t>
      </w:r>
      <w:r w:rsidR="007755AD">
        <w:rPr>
          <w:rFonts w:eastAsia="Arial Unicode MS"/>
        </w:rPr>
        <w:t xml:space="preserve"> </w:t>
      </w:r>
      <w:r w:rsidRPr="00996FBC">
        <w:rPr>
          <w:rFonts w:eastAsia="Arial Unicode MS"/>
          <w:u w:val="single"/>
        </w:rPr>
        <w:t>avec le son</w:t>
      </w:r>
      <w:r w:rsidRPr="00996FBC">
        <w:rPr>
          <w:rFonts w:eastAsia="Arial Unicode MS"/>
        </w:rPr>
        <w:t xml:space="preserve"> et sans les sous-titres.</w:t>
      </w:r>
    </w:p>
    <w:p w14:paraId="736B7AEC" w14:textId="77777777" w:rsidR="002F1E3D" w:rsidRPr="00996FBC" w:rsidRDefault="002F1E3D" w:rsidP="002F1E3D">
      <w:pPr>
        <w:pStyle w:val="Paragraphedeliste"/>
        <w:numPr>
          <w:ilvl w:val="0"/>
          <w:numId w:val="3"/>
        </w:numPr>
        <w:jc w:val="both"/>
        <w:rPr>
          <w:i/>
          <w:iCs/>
        </w:rPr>
      </w:pPr>
      <w:r w:rsidRPr="00996FBC">
        <w:t xml:space="preserve">Laisser un temps de réponse et mettre en commun en grand groupe. </w:t>
      </w:r>
    </w:p>
    <w:p w14:paraId="3C7BC90E" w14:textId="44592840" w:rsidR="00D93A8A" w:rsidRPr="00996FBC" w:rsidRDefault="00517CA0" w:rsidP="00D93A8A">
      <w:pPr>
        <w:rPr>
          <w:iCs/>
          <w:lang w:val="fr-FR"/>
        </w:rPr>
      </w:pPr>
      <w:r w:rsidRPr="00996FBC">
        <w:rPr>
          <w:iCs/>
          <w:noProof/>
          <w:lang w:val="fr-FR"/>
        </w:rPr>
        <w:drawing>
          <wp:inline distT="0" distB="0" distL="0" distR="0" wp14:anchorId="7BDFAFF3" wp14:editId="7F3838F6">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2C188A7" w14:textId="77777777" w:rsidR="00CC6318" w:rsidRDefault="00CC6318" w:rsidP="00CC6318">
      <w:pPr>
        <w:rPr>
          <w:iCs/>
          <w:lang w:val="fr-FR" w:eastAsia="en-US"/>
        </w:rPr>
      </w:pPr>
      <w:r w:rsidRPr="00996FBC">
        <w:rPr>
          <w:iCs/>
          <w:lang w:val="fr-FR" w:eastAsia="en-US"/>
        </w:rPr>
        <w:t>Voir fiche « corrigés ».</w:t>
      </w:r>
    </w:p>
    <w:p w14:paraId="6F68A617" w14:textId="77777777" w:rsidR="007B218E" w:rsidRDefault="007B218E" w:rsidP="00CC6318">
      <w:pPr>
        <w:rPr>
          <w:iCs/>
          <w:lang w:val="fr-FR" w:eastAsia="en-US"/>
        </w:rPr>
      </w:pPr>
    </w:p>
    <w:p w14:paraId="6660AB47" w14:textId="22A71B1A" w:rsidR="007B218E" w:rsidRPr="00996FBC" w:rsidRDefault="009143CD" w:rsidP="006046E2">
      <w:pPr>
        <w:jc w:val="center"/>
        <w:rPr>
          <w:iCs/>
          <w:lang w:val="fr-FR" w:eastAsia="en-US"/>
        </w:rPr>
      </w:pPr>
      <w:r>
        <w:rPr>
          <w:noProof/>
        </w:rPr>
        <w:drawing>
          <wp:inline distT="0" distB="0" distL="0" distR="0" wp14:anchorId="4C4123FD" wp14:editId="178DD1E8">
            <wp:extent cx="2143881" cy="360000"/>
            <wp:effectExtent l="0" t="0" r="0" b="0"/>
            <wp:docPr id="107162992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43881" cy="360000"/>
                    </a:xfrm>
                    <a:prstGeom prst="rect">
                      <a:avLst/>
                    </a:prstGeom>
                    <a:noFill/>
                    <a:ln>
                      <a:noFill/>
                    </a:ln>
                  </pic:spPr>
                </pic:pic>
              </a:graphicData>
            </a:graphic>
          </wp:inline>
        </w:drawing>
      </w:r>
    </w:p>
    <w:p w14:paraId="6C71C6CA" w14:textId="77777777" w:rsidR="00CC6318" w:rsidRPr="00996FBC" w:rsidRDefault="00CC6318" w:rsidP="00704307">
      <w:pPr>
        <w:rPr>
          <w:iCs/>
          <w:lang w:val="fr-FR"/>
        </w:rPr>
      </w:pPr>
    </w:p>
    <w:p w14:paraId="790C2948" w14:textId="5ED457A6" w:rsidR="00704307" w:rsidRPr="00996FBC" w:rsidRDefault="00517CA0" w:rsidP="00704307">
      <w:pPr>
        <w:rPr>
          <w:iCs/>
          <w:lang w:val="fr-FR"/>
        </w:rPr>
      </w:pPr>
      <w:r w:rsidRPr="00996FBC">
        <w:rPr>
          <w:noProof/>
          <w:lang w:val="fr-FR"/>
        </w:rPr>
        <w:drawing>
          <wp:inline distT="0" distB="0" distL="0" distR="0" wp14:anchorId="48AFF68B" wp14:editId="38931FD0">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996FBC">
        <w:rPr>
          <w:noProof/>
          <w:lang w:val="fr-FR"/>
        </w:rPr>
        <w:drawing>
          <wp:inline distT="0" distB="0" distL="0" distR="0" wp14:anchorId="31CE12C0" wp14:editId="70B3B0D0">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6298AF5B" w14:textId="16EA619C" w:rsidR="00396052" w:rsidRPr="00996FBC" w:rsidRDefault="00E74425" w:rsidP="00704307">
      <w:pPr>
        <w:rPr>
          <w:b/>
          <w:lang w:val="fr-FR"/>
        </w:rPr>
      </w:pPr>
      <w:r w:rsidRPr="00996FBC">
        <w:rPr>
          <w:noProof/>
          <w:lang w:val="fr-FR"/>
        </w:rPr>
        <w:drawing>
          <wp:inline distT="0" distB="0" distL="0" distR="0" wp14:anchorId="38AF5BCA" wp14:editId="63AFF76B">
            <wp:extent cx="1207770" cy="361950"/>
            <wp:effectExtent l="0" t="0" r="0" b="0"/>
            <wp:docPr id="930364474" name="Image 930364474"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168C2E2C" w14:textId="77777777" w:rsidR="00704307" w:rsidRPr="00996FBC" w:rsidRDefault="00704307" w:rsidP="00704307">
      <w:pPr>
        <w:rPr>
          <w:b/>
          <w:lang w:val="fr-FR"/>
        </w:rPr>
      </w:pPr>
      <w:r w:rsidRPr="00996FBC">
        <w:rPr>
          <w:b/>
          <w:lang w:val="fr-FR"/>
        </w:rPr>
        <w:t>Consigne</w:t>
      </w:r>
    </w:p>
    <w:p w14:paraId="2CDA4CC9" w14:textId="7DDB0AF9" w:rsidR="00EF6C45" w:rsidRPr="008E364A" w:rsidRDefault="008E364A" w:rsidP="00704307">
      <w:pPr>
        <w:rPr>
          <w:bCs/>
          <w:lang w:val="fr-BE"/>
        </w:rPr>
      </w:pPr>
      <w:r>
        <w:rPr>
          <w:bCs/>
          <w:lang w:val="fr-BE"/>
        </w:rPr>
        <w:t>D</w:t>
      </w:r>
      <w:r w:rsidR="008A6D32" w:rsidRPr="008E364A">
        <w:rPr>
          <w:bCs/>
          <w:lang w:val="fr-BE"/>
        </w:rPr>
        <w:t>ans le cadre d’un examen de Français des Relations Internationales, vous êtes membre du jury de l’épreuve de production orale. Vous évaluez la performance réalisée par Olivia Lazard dans l’entretien que vous avez vu. Lisez les critères ci-dessous, regardez et écoutez une dernière fois l’entretien puis discutez entre vous pour attribuer une note entre 0 et 4 pour chacun des 13 critères.</w:t>
      </w:r>
    </w:p>
    <w:p w14:paraId="14F3F930" w14:textId="77777777" w:rsidR="00346A75" w:rsidRPr="00996FBC" w:rsidRDefault="00346A75" w:rsidP="00704307">
      <w:pPr>
        <w:rPr>
          <w:lang w:val="fr-FR"/>
        </w:rPr>
      </w:pPr>
    </w:p>
    <w:p w14:paraId="4A55CD02" w14:textId="77777777" w:rsidR="00704307" w:rsidRPr="00996FBC" w:rsidRDefault="00704307" w:rsidP="00704307">
      <w:pPr>
        <w:rPr>
          <w:b/>
          <w:lang w:val="fr-FR"/>
        </w:rPr>
      </w:pPr>
      <w:r w:rsidRPr="00996FBC">
        <w:rPr>
          <w:b/>
          <w:lang w:val="fr-FR"/>
        </w:rPr>
        <w:t xml:space="preserve">Mise en œuvre </w:t>
      </w:r>
    </w:p>
    <w:p w14:paraId="1F3BDC5C" w14:textId="48245050" w:rsidR="00DD5CD8" w:rsidRPr="00B92C52" w:rsidRDefault="00346A75" w:rsidP="00DD5CD8">
      <w:pPr>
        <w:pStyle w:val="Paragraphedeliste"/>
        <w:numPr>
          <w:ilvl w:val="0"/>
          <w:numId w:val="3"/>
        </w:numPr>
        <w:jc w:val="both"/>
        <w:rPr>
          <w:i/>
          <w:iCs/>
        </w:rPr>
      </w:pPr>
      <w:r>
        <w:rPr>
          <w:rFonts w:eastAsia="Arial Unicode MS"/>
        </w:rPr>
        <w:t>Former des groupes de 2 ou 3 apprenant.es</w:t>
      </w:r>
      <w:r w:rsidR="00DD5CD8" w:rsidRPr="00996FBC">
        <w:rPr>
          <w:rFonts w:eastAsia="Arial Unicode MS"/>
        </w:rPr>
        <w:t xml:space="preserve">. Prendre connaissance de la consigne. </w:t>
      </w:r>
    </w:p>
    <w:p w14:paraId="423F2EE5" w14:textId="570B8481" w:rsidR="00B92C52" w:rsidRPr="003552EA" w:rsidRDefault="00B92C52" w:rsidP="00DD5CD8">
      <w:pPr>
        <w:pStyle w:val="Paragraphedeliste"/>
        <w:numPr>
          <w:ilvl w:val="0"/>
          <w:numId w:val="3"/>
        </w:numPr>
        <w:jc w:val="both"/>
        <w:rPr>
          <w:i/>
          <w:iCs/>
        </w:rPr>
      </w:pPr>
      <w:r>
        <w:rPr>
          <w:rFonts w:eastAsia="Arial Unicode MS"/>
        </w:rPr>
        <w:t>Préciser que les notes sont à entourer d’une seule couleur, sur la fiche apprenant.</w:t>
      </w:r>
    </w:p>
    <w:p w14:paraId="5AFE5F20" w14:textId="08C88E24" w:rsidR="003552EA" w:rsidRPr="00996FBC" w:rsidRDefault="003552EA" w:rsidP="00DD5CD8">
      <w:pPr>
        <w:pStyle w:val="Paragraphedeliste"/>
        <w:numPr>
          <w:ilvl w:val="0"/>
          <w:numId w:val="3"/>
        </w:numPr>
        <w:jc w:val="both"/>
        <w:rPr>
          <w:i/>
          <w:iCs/>
        </w:rPr>
      </w:pPr>
      <w:r>
        <w:rPr>
          <w:rFonts w:eastAsia="Arial Unicode MS"/>
        </w:rPr>
        <w:t xml:space="preserve">Laisser un temps de lecture des critères et répondre aux questions éventuelles. </w:t>
      </w:r>
      <w:r w:rsidR="00F847A1">
        <w:rPr>
          <w:rFonts w:eastAsia="Arial Unicode MS"/>
        </w:rPr>
        <w:t>Signaler que l</w:t>
      </w:r>
      <w:r w:rsidR="00CD2416">
        <w:rPr>
          <w:rFonts w:eastAsia="Arial Unicode MS"/>
        </w:rPr>
        <w:t xml:space="preserve">’évaluation </w:t>
      </w:r>
      <w:r w:rsidR="00F847A1">
        <w:rPr>
          <w:rFonts w:eastAsia="Arial Unicode MS"/>
        </w:rPr>
        <w:t xml:space="preserve">est un travail difficile où il s’agit de s’approcher au maximum de l’objectivité, mais aussi de discuter entre </w:t>
      </w:r>
      <w:proofErr w:type="spellStart"/>
      <w:proofErr w:type="gramStart"/>
      <w:r w:rsidR="00F847A1">
        <w:rPr>
          <w:rFonts w:eastAsia="Arial Unicode MS"/>
        </w:rPr>
        <w:t>examinateur.</w:t>
      </w:r>
      <w:r w:rsidR="004C1FFF">
        <w:rPr>
          <w:rFonts w:eastAsia="Arial Unicode MS"/>
        </w:rPr>
        <w:t>tr</w:t>
      </w:r>
      <w:r w:rsidR="00F847A1">
        <w:rPr>
          <w:rFonts w:eastAsia="Arial Unicode MS"/>
        </w:rPr>
        <w:t>ice</w:t>
      </w:r>
      <w:proofErr w:type="gramEnd"/>
      <w:r w:rsidR="00F847A1">
        <w:rPr>
          <w:rFonts w:eastAsia="Arial Unicode MS"/>
        </w:rPr>
        <w:t>.s</w:t>
      </w:r>
      <w:proofErr w:type="spellEnd"/>
      <w:r w:rsidR="00F847A1">
        <w:rPr>
          <w:rFonts w:eastAsia="Arial Unicode MS"/>
        </w:rPr>
        <w:t xml:space="preserve"> pour </w:t>
      </w:r>
      <w:r w:rsidR="00271ABD">
        <w:rPr>
          <w:rFonts w:eastAsia="Arial Unicode MS"/>
        </w:rPr>
        <w:t xml:space="preserve">« harmoniser » les résultats.  </w:t>
      </w:r>
    </w:p>
    <w:p w14:paraId="3F6DFC89" w14:textId="1A0CD66C" w:rsidR="00DD5CD8" w:rsidRPr="00996FBC" w:rsidRDefault="00DD5CD8" w:rsidP="00DD5CD8">
      <w:pPr>
        <w:pStyle w:val="Paragraphedeliste"/>
        <w:numPr>
          <w:ilvl w:val="0"/>
          <w:numId w:val="3"/>
        </w:numPr>
        <w:jc w:val="both"/>
        <w:rPr>
          <w:i/>
          <w:iCs/>
        </w:rPr>
      </w:pPr>
      <w:r w:rsidRPr="00996FBC">
        <w:rPr>
          <w:rFonts w:eastAsia="Arial Unicode MS"/>
        </w:rPr>
        <w:t xml:space="preserve">Diffuser </w:t>
      </w:r>
      <w:r w:rsidR="00741B46">
        <w:rPr>
          <w:rFonts w:eastAsia="Arial Unicode MS"/>
        </w:rPr>
        <w:t>l’entretien</w:t>
      </w:r>
      <w:r w:rsidRPr="00996FBC">
        <w:rPr>
          <w:rFonts w:eastAsia="Arial Unicode MS"/>
        </w:rPr>
        <w:t xml:space="preserve">, </w:t>
      </w:r>
      <w:r w:rsidRPr="00996FBC">
        <w:rPr>
          <w:rFonts w:eastAsia="Arial Unicode MS"/>
          <w:u w:val="single"/>
        </w:rPr>
        <w:t>avec le son</w:t>
      </w:r>
      <w:r w:rsidRPr="00996FBC">
        <w:rPr>
          <w:rFonts w:eastAsia="Arial Unicode MS"/>
        </w:rPr>
        <w:t xml:space="preserve"> et sans les sous-titres.</w:t>
      </w:r>
    </w:p>
    <w:p w14:paraId="746BF0FE" w14:textId="77777777" w:rsidR="003552EA" w:rsidRPr="003552EA" w:rsidRDefault="00DD5CD8" w:rsidP="009E0FDA">
      <w:pPr>
        <w:pStyle w:val="Paragraphedeliste"/>
        <w:numPr>
          <w:ilvl w:val="0"/>
          <w:numId w:val="3"/>
        </w:numPr>
        <w:jc w:val="both"/>
        <w:rPr>
          <w:iCs/>
        </w:rPr>
      </w:pPr>
      <w:r w:rsidRPr="00996FBC">
        <w:t xml:space="preserve">Laisser un temps de </w:t>
      </w:r>
      <w:r w:rsidR="003552EA">
        <w:t>concertation et d’évaluation aux sous-groupes.</w:t>
      </w:r>
      <w:r w:rsidRPr="00996FBC">
        <w:t xml:space="preserve"> </w:t>
      </w:r>
    </w:p>
    <w:p w14:paraId="0E692B24" w14:textId="118347F3" w:rsidR="00D93A8A" w:rsidRPr="003552EA" w:rsidRDefault="00517CA0" w:rsidP="003552EA">
      <w:pPr>
        <w:jc w:val="both"/>
        <w:rPr>
          <w:iCs/>
        </w:rPr>
      </w:pPr>
      <w:r w:rsidRPr="00996FBC">
        <w:rPr>
          <w:noProof/>
        </w:rPr>
        <w:drawing>
          <wp:inline distT="0" distB="0" distL="0" distR="0" wp14:anchorId="509C1721" wp14:editId="240EB7DA">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0F7DA7F" w14:textId="61D466B7" w:rsidR="009D0391" w:rsidRDefault="00BA7B33" w:rsidP="00ED3B0E">
      <w:pPr>
        <w:rPr>
          <w:b/>
          <w:bCs/>
          <w:lang w:val="fr-FR"/>
        </w:rPr>
      </w:pPr>
      <w:r w:rsidRPr="00271ABD">
        <w:rPr>
          <w:b/>
          <w:bCs/>
          <w:lang w:val="fr-FR"/>
        </w:rPr>
        <w:t xml:space="preserve">Les notes attribuées </w:t>
      </w:r>
      <w:r w:rsidR="00271ABD" w:rsidRPr="00271ABD">
        <w:rPr>
          <w:b/>
          <w:bCs/>
          <w:lang w:val="fr-FR"/>
        </w:rPr>
        <w:t xml:space="preserve">figurent ici à titre indicatif et n’ont pas valeur d’évaluation officielle. </w:t>
      </w:r>
      <w:r w:rsidR="009B0966">
        <w:rPr>
          <w:b/>
          <w:bCs/>
          <w:lang w:val="fr-FR"/>
        </w:rPr>
        <w:t>L’évaluation est fictive et volontairement sévère</w:t>
      </w:r>
      <w:r w:rsidR="00592A48">
        <w:rPr>
          <w:b/>
          <w:bCs/>
          <w:lang w:val="fr-FR"/>
        </w:rPr>
        <w:t xml:space="preserve"> car l’experte est une francophone native. </w:t>
      </w:r>
    </w:p>
    <w:p w14:paraId="64266B2A" w14:textId="77777777" w:rsidR="009B0966" w:rsidRPr="00271ABD" w:rsidRDefault="009B0966" w:rsidP="00ED3B0E">
      <w:pPr>
        <w:rPr>
          <w:b/>
          <w:bCs/>
          <w:lang w:val="fr-FR"/>
        </w:rPr>
      </w:pPr>
    </w:p>
    <w:tbl>
      <w:tblPr>
        <w:tblStyle w:val="Grilledutableau"/>
        <w:tblW w:w="0" w:type="auto"/>
        <w:tblLook w:val="04A0" w:firstRow="1" w:lastRow="0" w:firstColumn="1" w:lastColumn="0" w:noHBand="0" w:noVBand="1"/>
      </w:tblPr>
      <w:tblGrid>
        <w:gridCol w:w="2547"/>
        <w:gridCol w:w="1417"/>
        <w:gridCol w:w="1418"/>
        <w:gridCol w:w="236"/>
        <w:gridCol w:w="1181"/>
        <w:gridCol w:w="1418"/>
        <w:gridCol w:w="1411"/>
      </w:tblGrid>
      <w:tr w:rsidR="00714849" w:rsidRPr="00714849" w14:paraId="2FE07237" w14:textId="77777777" w:rsidTr="00714849">
        <w:tc>
          <w:tcPr>
            <w:tcW w:w="2547" w:type="dxa"/>
            <w:tcBorders>
              <w:top w:val="nil"/>
              <w:left w:val="nil"/>
              <w:right w:val="nil"/>
            </w:tcBorders>
            <w:shd w:val="clear" w:color="auto" w:fill="auto"/>
          </w:tcPr>
          <w:p w14:paraId="6B4E6F31" w14:textId="77777777" w:rsidR="00714849" w:rsidRPr="00293250" w:rsidRDefault="00714849" w:rsidP="00CE5CC5">
            <w:pPr>
              <w:pStyle w:val="Sansinterligne"/>
            </w:pPr>
          </w:p>
        </w:tc>
        <w:tc>
          <w:tcPr>
            <w:tcW w:w="5670" w:type="dxa"/>
            <w:gridSpan w:val="5"/>
            <w:tcBorders>
              <w:top w:val="nil"/>
              <w:left w:val="nil"/>
            </w:tcBorders>
            <w:shd w:val="clear" w:color="auto" w:fill="auto"/>
          </w:tcPr>
          <w:p w14:paraId="3B0CA250" w14:textId="77777777" w:rsidR="00714849" w:rsidRPr="00293250" w:rsidRDefault="00714849" w:rsidP="00CE5CC5">
            <w:pPr>
              <w:pStyle w:val="Sansinterligne"/>
              <w:jc w:val="center"/>
            </w:pPr>
          </w:p>
        </w:tc>
        <w:tc>
          <w:tcPr>
            <w:tcW w:w="1411" w:type="dxa"/>
            <w:shd w:val="clear" w:color="auto" w:fill="auto"/>
          </w:tcPr>
          <w:p w14:paraId="6EBBA61C" w14:textId="77777777" w:rsidR="00714849" w:rsidRPr="00714849" w:rsidRDefault="00714849" w:rsidP="00CE5CC5">
            <w:pPr>
              <w:pStyle w:val="Sansinterligne"/>
              <w:jc w:val="center"/>
            </w:pPr>
            <w:r w:rsidRPr="00714849">
              <w:t>Note</w:t>
            </w:r>
          </w:p>
        </w:tc>
      </w:tr>
      <w:tr w:rsidR="00714849" w:rsidRPr="00714849" w14:paraId="6989CAA7" w14:textId="77777777" w:rsidTr="00714849">
        <w:tc>
          <w:tcPr>
            <w:tcW w:w="9628" w:type="dxa"/>
            <w:gridSpan w:val="7"/>
            <w:shd w:val="clear" w:color="auto" w:fill="auto"/>
          </w:tcPr>
          <w:p w14:paraId="508A6D23" w14:textId="77777777" w:rsidR="00714849" w:rsidRPr="00714849" w:rsidRDefault="00714849" w:rsidP="00714849">
            <w:pPr>
              <w:pStyle w:val="Sansinterligne"/>
            </w:pPr>
            <w:r w:rsidRPr="00714849">
              <w:t xml:space="preserve"> CONTENU</w:t>
            </w:r>
          </w:p>
        </w:tc>
      </w:tr>
      <w:tr w:rsidR="00714849" w:rsidRPr="00714849" w14:paraId="25683A3E" w14:textId="77777777" w:rsidTr="00714849">
        <w:tc>
          <w:tcPr>
            <w:tcW w:w="2547" w:type="dxa"/>
            <w:tcBorders>
              <w:right w:val="nil"/>
            </w:tcBorders>
            <w:shd w:val="clear" w:color="auto" w:fill="auto"/>
          </w:tcPr>
          <w:p w14:paraId="66305AEE" w14:textId="77777777" w:rsidR="00714849" w:rsidRPr="00714849" w:rsidRDefault="00714849" w:rsidP="00714849">
            <w:pPr>
              <w:pStyle w:val="Sansinterligne"/>
            </w:pPr>
            <w:r w:rsidRPr="00714849">
              <w:t xml:space="preserve">Pertinence et adéquation </w:t>
            </w:r>
          </w:p>
        </w:tc>
        <w:tc>
          <w:tcPr>
            <w:tcW w:w="5670" w:type="dxa"/>
            <w:gridSpan w:val="5"/>
            <w:tcBorders>
              <w:left w:val="nil"/>
            </w:tcBorders>
            <w:shd w:val="clear" w:color="auto" w:fill="auto"/>
          </w:tcPr>
          <w:p w14:paraId="24EA9207" w14:textId="77777777" w:rsidR="00714849" w:rsidRDefault="00714849" w:rsidP="00714849">
            <w:pPr>
              <w:pStyle w:val="Sansinterligne"/>
            </w:pPr>
            <w:r w:rsidRPr="00714849">
              <w:t>La candidate répond-elle clairement aux questions posées ?</w:t>
            </w:r>
          </w:p>
          <w:p w14:paraId="681D5CBC" w14:textId="142AD1E2" w:rsidR="00601371" w:rsidRPr="00601371" w:rsidRDefault="00601371" w:rsidP="00714849">
            <w:pPr>
              <w:pStyle w:val="Sansinterligne"/>
              <w:rPr>
                <w:b/>
                <w:bCs/>
              </w:rPr>
            </w:pPr>
            <w:r w:rsidRPr="00601371">
              <w:rPr>
                <w:b/>
                <w:bCs/>
              </w:rPr>
              <w:t>Les réponses sont globalement claires mais des phrases plus courtes pourraient permettre de mieux suivre le propos.</w:t>
            </w:r>
          </w:p>
        </w:tc>
        <w:tc>
          <w:tcPr>
            <w:tcW w:w="1411" w:type="dxa"/>
            <w:shd w:val="clear" w:color="auto" w:fill="auto"/>
          </w:tcPr>
          <w:p w14:paraId="497B974D" w14:textId="77777777" w:rsidR="00714849" w:rsidRPr="00714849" w:rsidRDefault="00714849" w:rsidP="00714849">
            <w:pPr>
              <w:pStyle w:val="Sansinterligne"/>
            </w:pPr>
            <w:r w:rsidRPr="00714849">
              <w:t xml:space="preserve">1 – 2 – </w:t>
            </w:r>
            <w:r w:rsidRPr="008A7E28">
              <w:rPr>
                <w:b/>
                <w:bCs/>
              </w:rPr>
              <w:t>3</w:t>
            </w:r>
            <w:r w:rsidRPr="00714849">
              <w:t xml:space="preserve"> – </w:t>
            </w:r>
            <w:r w:rsidRPr="008A7E28">
              <w:t>4</w:t>
            </w:r>
            <w:r w:rsidRPr="00714849">
              <w:t xml:space="preserve"> </w:t>
            </w:r>
          </w:p>
        </w:tc>
      </w:tr>
      <w:tr w:rsidR="00714849" w:rsidRPr="00714849" w14:paraId="4961F500" w14:textId="77777777" w:rsidTr="00714849">
        <w:tc>
          <w:tcPr>
            <w:tcW w:w="2547" w:type="dxa"/>
            <w:tcBorders>
              <w:right w:val="nil"/>
            </w:tcBorders>
            <w:shd w:val="clear" w:color="auto" w:fill="auto"/>
          </w:tcPr>
          <w:p w14:paraId="2A8F2B20" w14:textId="77777777" w:rsidR="00714849" w:rsidRPr="00714849" w:rsidRDefault="00714849" w:rsidP="00714849">
            <w:pPr>
              <w:pStyle w:val="Sansinterligne"/>
            </w:pPr>
            <w:r w:rsidRPr="00714849">
              <w:t xml:space="preserve">Richesse du contenu </w:t>
            </w:r>
          </w:p>
        </w:tc>
        <w:tc>
          <w:tcPr>
            <w:tcW w:w="5670" w:type="dxa"/>
            <w:gridSpan w:val="5"/>
            <w:tcBorders>
              <w:left w:val="nil"/>
            </w:tcBorders>
            <w:shd w:val="clear" w:color="auto" w:fill="auto"/>
          </w:tcPr>
          <w:p w14:paraId="517632DB" w14:textId="77777777" w:rsidR="00714849" w:rsidRPr="00714849" w:rsidRDefault="00714849" w:rsidP="00714849">
            <w:pPr>
              <w:pStyle w:val="Sansinterligne"/>
            </w:pPr>
            <w:r w:rsidRPr="00714849">
              <w:t>Les idées sont-elles approfondies ?</w:t>
            </w:r>
          </w:p>
        </w:tc>
        <w:tc>
          <w:tcPr>
            <w:tcW w:w="1411" w:type="dxa"/>
            <w:shd w:val="clear" w:color="auto" w:fill="auto"/>
          </w:tcPr>
          <w:p w14:paraId="3E89D94B" w14:textId="77777777" w:rsidR="00714849" w:rsidRPr="00714849" w:rsidRDefault="00714849" w:rsidP="00714849">
            <w:pPr>
              <w:pStyle w:val="Sansinterligne"/>
            </w:pPr>
            <w:r w:rsidRPr="00714849">
              <w:t xml:space="preserve">1 – 2 – 3 – </w:t>
            </w:r>
            <w:r w:rsidRPr="00714849">
              <w:rPr>
                <w:b/>
                <w:bCs/>
              </w:rPr>
              <w:t>4</w:t>
            </w:r>
          </w:p>
        </w:tc>
      </w:tr>
      <w:tr w:rsidR="00714849" w:rsidRPr="00714849" w14:paraId="21C70392" w14:textId="77777777" w:rsidTr="00714849">
        <w:tc>
          <w:tcPr>
            <w:tcW w:w="2547" w:type="dxa"/>
            <w:tcBorders>
              <w:right w:val="nil"/>
            </w:tcBorders>
            <w:shd w:val="clear" w:color="auto" w:fill="auto"/>
          </w:tcPr>
          <w:p w14:paraId="4E00EA46" w14:textId="77777777" w:rsidR="00714849" w:rsidRPr="00714849" w:rsidRDefault="00714849" w:rsidP="00714849">
            <w:pPr>
              <w:pStyle w:val="Sansinterligne"/>
            </w:pPr>
            <w:r w:rsidRPr="00714849">
              <w:t xml:space="preserve">Logique du discours </w:t>
            </w:r>
          </w:p>
        </w:tc>
        <w:tc>
          <w:tcPr>
            <w:tcW w:w="5670" w:type="dxa"/>
            <w:gridSpan w:val="5"/>
            <w:tcBorders>
              <w:left w:val="nil"/>
            </w:tcBorders>
            <w:shd w:val="clear" w:color="auto" w:fill="auto"/>
          </w:tcPr>
          <w:p w14:paraId="2FC6CF54" w14:textId="77777777" w:rsidR="00714849" w:rsidRDefault="00714849" w:rsidP="00714849">
            <w:pPr>
              <w:pStyle w:val="Sansinterligne"/>
            </w:pPr>
            <w:r w:rsidRPr="00714849">
              <w:t xml:space="preserve">Son discours est-il cohérent et structuré ? </w:t>
            </w:r>
          </w:p>
          <w:p w14:paraId="14286124" w14:textId="65F502EA" w:rsidR="00714849" w:rsidRPr="00714849" w:rsidRDefault="00714849" w:rsidP="00714849">
            <w:pPr>
              <w:pStyle w:val="Sansinterligne"/>
              <w:rPr>
                <w:b/>
                <w:bCs/>
              </w:rPr>
            </w:pPr>
            <w:r>
              <w:rPr>
                <w:b/>
                <w:bCs/>
              </w:rPr>
              <w:t>La candidate pourrait utiliser davantage d’articulateurs du discours.</w:t>
            </w:r>
          </w:p>
        </w:tc>
        <w:tc>
          <w:tcPr>
            <w:tcW w:w="1411" w:type="dxa"/>
            <w:shd w:val="clear" w:color="auto" w:fill="auto"/>
          </w:tcPr>
          <w:p w14:paraId="6C235028" w14:textId="77777777" w:rsidR="00714849" w:rsidRPr="00714849" w:rsidRDefault="00714849" w:rsidP="00714849">
            <w:pPr>
              <w:pStyle w:val="Sansinterligne"/>
            </w:pPr>
            <w:r w:rsidRPr="00714849">
              <w:t xml:space="preserve">1 – 2 – </w:t>
            </w:r>
            <w:r w:rsidRPr="00714849">
              <w:rPr>
                <w:b/>
                <w:bCs/>
              </w:rPr>
              <w:t>3</w:t>
            </w:r>
            <w:r w:rsidRPr="00714849">
              <w:t xml:space="preserve"> – 4</w:t>
            </w:r>
          </w:p>
        </w:tc>
      </w:tr>
      <w:tr w:rsidR="00714849" w:rsidRPr="00714849" w14:paraId="4B460059" w14:textId="77777777" w:rsidTr="00714849">
        <w:tc>
          <w:tcPr>
            <w:tcW w:w="2547" w:type="dxa"/>
            <w:tcBorders>
              <w:right w:val="nil"/>
            </w:tcBorders>
            <w:shd w:val="clear" w:color="auto" w:fill="auto"/>
          </w:tcPr>
          <w:p w14:paraId="6AE0C763" w14:textId="77777777" w:rsidR="00714849" w:rsidRPr="00714849" w:rsidRDefault="00714849" w:rsidP="00714849">
            <w:pPr>
              <w:pStyle w:val="Sansinterligne"/>
            </w:pPr>
            <w:r w:rsidRPr="00714849">
              <w:t xml:space="preserve">Maîtrise du sujet </w:t>
            </w:r>
          </w:p>
        </w:tc>
        <w:tc>
          <w:tcPr>
            <w:tcW w:w="5670" w:type="dxa"/>
            <w:gridSpan w:val="5"/>
            <w:tcBorders>
              <w:left w:val="nil"/>
            </w:tcBorders>
            <w:shd w:val="clear" w:color="auto" w:fill="auto"/>
          </w:tcPr>
          <w:p w14:paraId="4C4E0884" w14:textId="77777777" w:rsidR="00714849" w:rsidRPr="00714849" w:rsidRDefault="00714849" w:rsidP="00714849">
            <w:pPr>
              <w:pStyle w:val="Sansinterligne"/>
            </w:pPr>
            <w:r w:rsidRPr="00714849">
              <w:t>La candidate montre-t-elle qu’elle connaît bien le sujet ?</w:t>
            </w:r>
          </w:p>
        </w:tc>
        <w:tc>
          <w:tcPr>
            <w:tcW w:w="1411" w:type="dxa"/>
            <w:shd w:val="clear" w:color="auto" w:fill="auto"/>
          </w:tcPr>
          <w:p w14:paraId="68A98AFD" w14:textId="77777777" w:rsidR="00714849" w:rsidRPr="00714849" w:rsidRDefault="00714849" w:rsidP="00714849">
            <w:pPr>
              <w:pStyle w:val="Sansinterligne"/>
            </w:pPr>
            <w:r w:rsidRPr="00714849">
              <w:t xml:space="preserve">1 – 2 – 3 – </w:t>
            </w:r>
            <w:r w:rsidRPr="00714849">
              <w:rPr>
                <w:b/>
                <w:bCs/>
              </w:rPr>
              <w:t>4</w:t>
            </w:r>
          </w:p>
        </w:tc>
      </w:tr>
      <w:tr w:rsidR="00714849" w:rsidRPr="00714849" w14:paraId="4F51F1BA" w14:textId="77777777" w:rsidTr="00714849">
        <w:tc>
          <w:tcPr>
            <w:tcW w:w="2547" w:type="dxa"/>
            <w:tcBorders>
              <w:top w:val="nil"/>
              <w:left w:val="nil"/>
              <w:bottom w:val="nil"/>
              <w:right w:val="nil"/>
            </w:tcBorders>
            <w:shd w:val="clear" w:color="auto" w:fill="auto"/>
          </w:tcPr>
          <w:p w14:paraId="57883A83" w14:textId="77777777" w:rsidR="00714849" w:rsidRPr="00714849" w:rsidRDefault="00714849" w:rsidP="00714849">
            <w:pPr>
              <w:pStyle w:val="Sansinterligne"/>
            </w:pPr>
          </w:p>
        </w:tc>
        <w:tc>
          <w:tcPr>
            <w:tcW w:w="1417" w:type="dxa"/>
            <w:tcBorders>
              <w:top w:val="nil"/>
              <w:left w:val="nil"/>
              <w:bottom w:val="nil"/>
              <w:right w:val="nil"/>
            </w:tcBorders>
            <w:shd w:val="clear" w:color="auto" w:fill="auto"/>
          </w:tcPr>
          <w:p w14:paraId="203987D0" w14:textId="77777777" w:rsidR="00714849" w:rsidRPr="00714849" w:rsidRDefault="00714849" w:rsidP="00714849">
            <w:pPr>
              <w:pStyle w:val="Sansinterligne"/>
            </w:pPr>
          </w:p>
        </w:tc>
        <w:tc>
          <w:tcPr>
            <w:tcW w:w="1418" w:type="dxa"/>
            <w:tcBorders>
              <w:top w:val="nil"/>
              <w:left w:val="nil"/>
              <w:bottom w:val="nil"/>
              <w:right w:val="nil"/>
            </w:tcBorders>
            <w:shd w:val="clear" w:color="auto" w:fill="auto"/>
          </w:tcPr>
          <w:p w14:paraId="5A1BF055" w14:textId="77777777" w:rsidR="00714849" w:rsidRPr="00714849" w:rsidRDefault="00714849" w:rsidP="00714849">
            <w:pPr>
              <w:pStyle w:val="Sansinterligne"/>
            </w:pPr>
          </w:p>
        </w:tc>
        <w:tc>
          <w:tcPr>
            <w:tcW w:w="1417" w:type="dxa"/>
            <w:gridSpan w:val="2"/>
            <w:tcBorders>
              <w:top w:val="nil"/>
              <w:left w:val="nil"/>
              <w:bottom w:val="nil"/>
              <w:right w:val="single" w:sz="4" w:space="0" w:color="auto"/>
            </w:tcBorders>
            <w:shd w:val="clear" w:color="auto" w:fill="auto"/>
          </w:tcPr>
          <w:p w14:paraId="7CDFC870" w14:textId="77777777" w:rsidR="00714849" w:rsidRPr="00714849" w:rsidRDefault="00714849" w:rsidP="00714849">
            <w:pPr>
              <w:pStyle w:val="Sansinterligne"/>
            </w:pPr>
          </w:p>
        </w:tc>
        <w:tc>
          <w:tcPr>
            <w:tcW w:w="1418" w:type="dxa"/>
            <w:tcBorders>
              <w:left w:val="single" w:sz="4" w:space="0" w:color="auto"/>
            </w:tcBorders>
            <w:shd w:val="clear" w:color="auto" w:fill="auto"/>
          </w:tcPr>
          <w:p w14:paraId="30196F8B" w14:textId="77777777" w:rsidR="00714849" w:rsidRPr="00714849" w:rsidRDefault="00714849" w:rsidP="00714849">
            <w:pPr>
              <w:pStyle w:val="Sansinterligne"/>
            </w:pPr>
            <w:r w:rsidRPr="00714849">
              <w:t xml:space="preserve">SOUS-TOTAL </w:t>
            </w:r>
          </w:p>
        </w:tc>
        <w:tc>
          <w:tcPr>
            <w:tcW w:w="1411" w:type="dxa"/>
            <w:shd w:val="clear" w:color="auto" w:fill="auto"/>
          </w:tcPr>
          <w:p w14:paraId="5AD8EEE7" w14:textId="1CD7861A" w:rsidR="00714849" w:rsidRPr="00714849" w:rsidRDefault="00714849" w:rsidP="00714849">
            <w:pPr>
              <w:pStyle w:val="Sansinterligne"/>
            </w:pPr>
            <w:r w:rsidRPr="000B780D">
              <w:rPr>
                <w:b/>
                <w:bCs/>
              </w:rPr>
              <w:t xml:space="preserve">        </w:t>
            </w:r>
            <w:r w:rsidR="000B780D" w:rsidRPr="000B780D">
              <w:rPr>
                <w:b/>
                <w:bCs/>
              </w:rPr>
              <w:t>1</w:t>
            </w:r>
            <w:r w:rsidR="00601371">
              <w:rPr>
                <w:b/>
                <w:bCs/>
              </w:rPr>
              <w:t>4</w:t>
            </w:r>
            <w:r w:rsidRPr="00714849">
              <w:t xml:space="preserve"> / 16</w:t>
            </w:r>
          </w:p>
        </w:tc>
      </w:tr>
      <w:tr w:rsidR="00714849" w:rsidRPr="00714849" w14:paraId="1C026067" w14:textId="77777777" w:rsidTr="00714849">
        <w:tc>
          <w:tcPr>
            <w:tcW w:w="9628" w:type="dxa"/>
            <w:gridSpan w:val="7"/>
            <w:shd w:val="clear" w:color="auto" w:fill="auto"/>
          </w:tcPr>
          <w:p w14:paraId="15B3564C" w14:textId="77777777" w:rsidR="00714849" w:rsidRPr="00714849" w:rsidRDefault="00714849" w:rsidP="00714849">
            <w:pPr>
              <w:pStyle w:val="Sansinterligne"/>
            </w:pPr>
            <w:r w:rsidRPr="00714849">
              <w:t>CORRECTION LINGUISTIQUE</w:t>
            </w:r>
          </w:p>
        </w:tc>
      </w:tr>
      <w:tr w:rsidR="00714849" w:rsidRPr="00714849" w14:paraId="1516A862" w14:textId="77777777" w:rsidTr="00714849">
        <w:tc>
          <w:tcPr>
            <w:tcW w:w="2547" w:type="dxa"/>
            <w:tcBorders>
              <w:right w:val="nil"/>
            </w:tcBorders>
            <w:shd w:val="clear" w:color="auto" w:fill="auto"/>
          </w:tcPr>
          <w:p w14:paraId="22390B23" w14:textId="77777777" w:rsidR="00714849" w:rsidRPr="00714849" w:rsidRDefault="00714849" w:rsidP="00714849">
            <w:pPr>
              <w:pStyle w:val="Sansinterligne"/>
            </w:pPr>
            <w:r w:rsidRPr="00714849">
              <w:lastRenderedPageBreak/>
              <w:t>Correction grammaticale</w:t>
            </w:r>
          </w:p>
        </w:tc>
        <w:tc>
          <w:tcPr>
            <w:tcW w:w="5670" w:type="dxa"/>
            <w:gridSpan w:val="5"/>
            <w:tcBorders>
              <w:left w:val="nil"/>
            </w:tcBorders>
            <w:shd w:val="clear" w:color="auto" w:fill="auto"/>
          </w:tcPr>
          <w:p w14:paraId="2D6431A0" w14:textId="77777777" w:rsidR="00714849" w:rsidRDefault="00714849" w:rsidP="00714849">
            <w:pPr>
              <w:pStyle w:val="Sansinterligne"/>
            </w:pPr>
            <w:r w:rsidRPr="00714849">
              <w:t>Respecte-t-elle parfaitement les règles de conjugaison d’accord et de syntaxe ?</w:t>
            </w:r>
          </w:p>
          <w:p w14:paraId="016D0EA4" w14:textId="4C90A4E2" w:rsidR="00592A48" w:rsidRPr="00592A48" w:rsidRDefault="00592A48" w:rsidP="00714849">
            <w:pPr>
              <w:pStyle w:val="Sansinterligne"/>
              <w:rPr>
                <w:b/>
                <w:bCs/>
                <w:szCs w:val="20"/>
              </w:rPr>
            </w:pPr>
            <w:r>
              <w:rPr>
                <w:b/>
                <w:bCs/>
                <w:szCs w:val="20"/>
              </w:rPr>
              <w:t xml:space="preserve">La candidate prononce </w:t>
            </w:r>
            <w:r w:rsidRPr="00592A48">
              <w:rPr>
                <w:b/>
                <w:bCs/>
                <w:szCs w:val="20"/>
              </w:rPr>
              <w:t>« la trajectoire qu’on a pris* »</w:t>
            </w:r>
            <w:r w:rsidR="008D1931">
              <w:rPr>
                <w:b/>
                <w:bCs/>
                <w:szCs w:val="20"/>
              </w:rPr>
              <w:t xml:space="preserve"> au lieu de « prise »,</w:t>
            </w:r>
            <w:r>
              <w:rPr>
                <w:b/>
                <w:bCs/>
                <w:szCs w:val="20"/>
              </w:rPr>
              <w:t xml:space="preserve"> signe qu’elle ne fait pas l’accord du participe passé avec </w:t>
            </w:r>
            <w:r w:rsidR="00EE64BF">
              <w:rPr>
                <w:b/>
                <w:bCs/>
                <w:szCs w:val="20"/>
              </w:rPr>
              <w:t xml:space="preserve">le complément </w:t>
            </w:r>
            <w:r>
              <w:rPr>
                <w:b/>
                <w:bCs/>
                <w:szCs w:val="20"/>
              </w:rPr>
              <w:t>direct</w:t>
            </w:r>
            <w:r w:rsidR="008D1931">
              <w:rPr>
                <w:b/>
                <w:bCs/>
                <w:szCs w:val="20"/>
              </w:rPr>
              <w:t xml:space="preserve"> placé avant verbe.</w:t>
            </w:r>
          </w:p>
        </w:tc>
        <w:tc>
          <w:tcPr>
            <w:tcW w:w="1411" w:type="dxa"/>
            <w:shd w:val="clear" w:color="auto" w:fill="auto"/>
          </w:tcPr>
          <w:p w14:paraId="4FD763A6" w14:textId="77777777" w:rsidR="00714849" w:rsidRPr="00714849" w:rsidRDefault="00714849" w:rsidP="00714849">
            <w:pPr>
              <w:pStyle w:val="Sansinterligne"/>
            </w:pPr>
            <w:r w:rsidRPr="00714849">
              <w:t xml:space="preserve">1 – 2 – </w:t>
            </w:r>
            <w:r w:rsidRPr="00714849">
              <w:rPr>
                <w:b/>
                <w:bCs/>
              </w:rPr>
              <w:t>3</w:t>
            </w:r>
            <w:r w:rsidRPr="00714849">
              <w:t xml:space="preserve"> – 4</w:t>
            </w:r>
          </w:p>
        </w:tc>
      </w:tr>
      <w:tr w:rsidR="00714849" w:rsidRPr="00714849" w14:paraId="195A51C2" w14:textId="77777777" w:rsidTr="00714849">
        <w:tc>
          <w:tcPr>
            <w:tcW w:w="2547" w:type="dxa"/>
            <w:tcBorders>
              <w:right w:val="nil"/>
            </w:tcBorders>
            <w:shd w:val="clear" w:color="auto" w:fill="auto"/>
          </w:tcPr>
          <w:p w14:paraId="214664B6" w14:textId="77777777" w:rsidR="00714849" w:rsidRPr="00714849" w:rsidRDefault="00714849" w:rsidP="00714849">
            <w:pPr>
              <w:pStyle w:val="Sansinterligne"/>
            </w:pPr>
            <w:r w:rsidRPr="00714849">
              <w:t>Maîtrise lexicale</w:t>
            </w:r>
          </w:p>
        </w:tc>
        <w:tc>
          <w:tcPr>
            <w:tcW w:w="5670" w:type="dxa"/>
            <w:gridSpan w:val="5"/>
            <w:tcBorders>
              <w:left w:val="nil"/>
            </w:tcBorders>
            <w:shd w:val="clear" w:color="auto" w:fill="auto"/>
          </w:tcPr>
          <w:p w14:paraId="24925AEF" w14:textId="77777777" w:rsidR="00714849" w:rsidRPr="00714849" w:rsidRDefault="00714849" w:rsidP="00714849">
            <w:pPr>
              <w:pStyle w:val="Sansinterligne"/>
            </w:pPr>
            <w:r w:rsidRPr="00714849">
              <w:t xml:space="preserve">La candidate utilise-t-elle une gamme étendue de lexique, des termes précis et variés adaptés au sujet ? </w:t>
            </w:r>
          </w:p>
        </w:tc>
        <w:tc>
          <w:tcPr>
            <w:tcW w:w="1411" w:type="dxa"/>
            <w:shd w:val="clear" w:color="auto" w:fill="auto"/>
          </w:tcPr>
          <w:p w14:paraId="1DB73ADF" w14:textId="77777777" w:rsidR="00714849" w:rsidRPr="00714849" w:rsidRDefault="00714849" w:rsidP="00714849">
            <w:pPr>
              <w:pStyle w:val="Sansinterligne"/>
            </w:pPr>
            <w:r w:rsidRPr="00714849">
              <w:t>1 – 2 – 3 –</w:t>
            </w:r>
            <w:r w:rsidRPr="008D1931">
              <w:rPr>
                <w:b/>
                <w:bCs/>
              </w:rPr>
              <w:t xml:space="preserve"> 4</w:t>
            </w:r>
          </w:p>
        </w:tc>
      </w:tr>
      <w:tr w:rsidR="00714849" w:rsidRPr="00714849" w14:paraId="218DB796" w14:textId="77777777" w:rsidTr="00714849">
        <w:tc>
          <w:tcPr>
            <w:tcW w:w="2547" w:type="dxa"/>
            <w:tcBorders>
              <w:right w:val="nil"/>
            </w:tcBorders>
            <w:shd w:val="clear" w:color="auto" w:fill="auto"/>
          </w:tcPr>
          <w:p w14:paraId="38FF43A9" w14:textId="77777777" w:rsidR="00714849" w:rsidRPr="00714849" w:rsidRDefault="00714849" w:rsidP="00714849">
            <w:pPr>
              <w:pStyle w:val="Sansinterligne"/>
            </w:pPr>
            <w:r w:rsidRPr="00714849">
              <w:t>Prononciation et articulation</w:t>
            </w:r>
          </w:p>
        </w:tc>
        <w:tc>
          <w:tcPr>
            <w:tcW w:w="5670" w:type="dxa"/>
            <w:gridSpan w:val="5"/>
            <w:tcBorders>
              <w:left w:val="nil"/>
            </w:tcBorders>
            <w:shd w:val="clear" w:color="auto" w:fill="auto"/>
          </w:tcPr>
          <w:p w14:paraId="33D38F79" w14:textId="77777777" w:rsidR="00714849" w:rsidRPr="00714849" w:rsidRDefault="00714849" w:rsidP="00714849">
            <w:pPr>
              <w:pStyle w:val="Sansinterligne"/>
            </w:pPr>
            <w:r w:rsidRPr="00714849">
              <w:t>L’élocution est-elle claire et l’intonation est-elle appropriée ?</w:t>
            </w:r>
          </w:p>
        </w:tc>
        <w:tc>
          <w:tcPr>
            <w:tcW w:w="1411" w:type="dxa"/>
            <w:shd w:val="clear" w:color="auto" w:fill="auto"/>
          </w:tcPr>
          <w:p w14:paraId="5633F012" w14:textId="77777777" w:rsidR="00714849" w:rsidRPr="00714849" w:rsidRDefault="00714849" w:rsidP="00714849">
            <w:pPr>
              <w:pStyle w:val="Sansinterligne"/>
            </w:pPr>
            <w:r w:rsidRPr="00714849">
              <w:t xml:space="preserve">1 – 2 – 3 – </w:t>
            </w:r>
            <w:r w:rsidRPr="008D1931">
              <w:rPr>
                <w:b/>
                <w:bCs/>
              </w:rPr>
              <w:t>4</w:t>
            </w:r>
          </w:p>
        </w:tc>
      </w:tr>
      <w:tr w:rsidR="00714849" w:rsidRPr="00714849" w14:paraId="38404946" w14:textId="77777777" w:rsidTr="00714849">
        <w:tc>
          <w:tcPr>
            <w:tcW w:w="2547" w:type="dxa"/>
            <w:tcBorders>
              <w:right w:val="nil"/>
            </w:tcBorders>
            <w:shd w:val="clear" w:color="auto" w:fill="auto"/>
          </w:tcPr>
          <w:p w14:paraId="54C8AF30" w14:textId="77777777" w:rsidR="00714849" w:rsidRPr="00714849" w:rsidRDefault="00714849" w:rsidP="00714849">
            <w:pPr>
              <w:pStyle w:val="Sansinterligne"/>
            </w:pPr>
            <w:r w:rsidRPr="00714849">
              <w:t xml:space="preserve">Harmonie du discours </w:t>
            </w:r>
          </w:p>
        </w:tc>
        <w:tc>
          <w:tcPr>
            <w:tcW w:w="5670" w:type="dxa"/>
            <w:gridSpan w:val="5"/>
            <w:tcBorders>
              <w:left w:val="nil"/>
            </w:tcBorders>
            <w:shd w:val="clear" w:color="auto" w:fill="auto"/>
          </w:tcPr>
          <w:p w14:paraId="160E64EE" w14:textId="77777777" w:rsidR="00714849" w:rsidRDefault="00714849" w:rsidP="00714849">
            <w:pPr>
              <w:pStyle w:val="Sansinterligne"/>
            </w:pPr>
            <w:r w:rsidRPr="00714849">
              <w:t>La candidate parvient-elle à éviter les répétitions, hésitations et tics de langage ?</w:t>
            </w:r>
          </w:p>
          <w:p w14:paraId="31F59908" w14:textId="68EFCB3E" w:rsidR="008D1931" w:rsidRPr="008D1931" w:rsidRDefault="00324E4D" w:rsidP="00714849">
            <w:pPr>
              <w:pStyle w:val="Sansinterligne"/>
              <w:rPr>
                <w:b/>
                <w:bCs/>
              </w:rPr>
            </w:pPr>
            <w:r>
              <w:rPr>
                <w:b/>
                <w:bCs/>
              </w:rPr>
              <w:t>Les hésitations sont absentes mais l</w:t>
            </w:r>
            <w:r w:rsidR="008D1931" w:rsidRPr="008D1931">
              <w:rPr>
                <w:b/>
                <w:bCs/>
              </w:rPr>
              <w:t xml:space="preserve">es répétitions sont </w:t>
            </w:r>
            <w:r>
              <w:rPr>
                <w:b/>
                <w:bCs/>
              </w:rPr>
              <w:t xml:space="preserve">relativement </w:t>
            </w:r>
            <w:r w:rsidR="008D1931" w:rsidRPr="008D1931">
              <w:rPr>
                <w:b/>
                <w:bCs/>
              </w:rPr>
              <w:t>nombreuses (« en l’occurrence »)</w:t>
            </w:r>
            <w:r>
              <w:rPr>
                <w:b/>
                <w:bCs/>
              </w:rPr>
              <w:t>.</w:t>
            </w:r>
          </w:p>
        </w:tc>
        <w:tc>
          <w:tcPr>
            <w:tcW w:w="1411" w:type="dxa"/>
            <w:shd w:val="clear" w:color="auto" w:fill="auto"/>
          </w:tcPr>
          <w:p w14:paraId="35FCA485" w14:textId="77777777" w:rsidR="00714849" w:rsidRPr="00714849" w:rsidRDefault="00714849" w:rsidP="00714849">
            <w:pPr>
              <w:pStyle w:val="Sansinterligne"/>
            </w:pPr>
            <w:r w:rsidRPr="00324E4D">
              <w:t>1</w:t>
            </w:r>
            <w:r w:rsidRPr="00714849">
              <w:t xml:space="preserve"> – </w:t>
            </w:r>
            <w:r w:rsidRPr="006046E2">
              <w:t>2</w:t>
            </w:r>
            <w:r w:rsidRPr="00714849">
              <w:t xml:space="preserve"> – </w:t>
            </w:r>
            <w:r w:rsidRPr="006046E2">
              <w:rPr>
                <w:b/>
                <w:bCs/>
              </w:rPr>
              <w:t>3</w:t>
            </w:r>
            <w:r w:rsidRPr="00714849">
              <w:t xml:space="preserve"> – 4</w:t>
            </w:r>
          </w:p>
        </w:tc>
      </w:tr>
      <w:tr w:rsidR="00714849" w:rsidRPr="00714849" w14:paraId="544F2556" w14:textId="77777777" w:rsidTr="00714849">
        <w:tc>
          <w:tcPr>
            <w:tcW w:w="2547" w:type="dxa"/>
            <w:tcBorders>
              <w:top w:val="nil"/>
              <w:left w:val="nil"/>
              <w:bottom w:val="nil"/>
              <w:right w:val="nil"/>
            </w:tcBorders>
            <w:shd w:val="clear" w:color="auto" w:fill="auto"/>
          </w:tcPr>
          <w:p w14:paraId="1547DCCC" w14:textId="77777777" w:rsidR="00714849" w:rsidRPr="00714849" w:rsidRDefault="00714849" w:rsidP="00714849">
            <w:pPr>
              <w:pStyle w:val="Sansinterligne"/>
            </w:pPr>
          </w:p>
        </w:tc>
        <w:tc>
          <w:tcPr>
            <w:tcW w:w="1417" w:type="dxa"/>
            <w:tcBorders>
              <w:top w:val="nil"/>
              <w:left w:val="nil"/>
              <w:bottom w:val="nil"/>
              <w:right w:val="nil"/>
            </w:tcBorders>
            <w:shd w:val="clear" w:color="auto" w:fill="auto"/>
          </w:tcPr>
          <w:p w14:paraId="00EE33D6" w14:textId="77777777" w:rsidR="00714849" w:rsidRPr="00714849" w:rsidRDefault="00714849" w:rsidP="00714849">
            <w:pPr>
              <w:pStyle w:val="Sansinterligne"/>
            </w:pPr>
          </w:p>
        </w:tc>
        <w:tc>
          <w:tcPr>
            <w:tcW w:w="1418" w:type="dxa"/>
            <w:tcBorders>
              <w:top w:val="nil"/>
              <w:left w:val="nil"/>
              <w:bottom w:val="nil"/>
              <w:right w:val="nil"/>
            </w:tcBorders>
            <w:shd w:val="clear" w:color="auto" w:fill="auto"/>
          </w:tcPr>
          <w:p w14:paraId="4D475549" w14:textId="77777777" w:rsidR="00714849" w:rsidRPr="00714849" w:rsidRDefault="00714849" w:rsidP="00714849">
            <w:pPr>
              <w:pStyle w:val="Sansinterligne"/>
            </w:pPr>
          </w:p>
        </w:tc>
        <w:tc>
          <w:tcPr>
            <w:tcW w:w="1417" w:type="dxa"/>
            <w:gridSpan w:val="2"/>
            <w:tcBorders>
              <w:top w:val="nil"/>
              <w:left w:val="nil"/>
              <w:bottom w:val="nil"/>
              <w:right w:val="single" w:sz="4" w:space="0" w:color="auto"/>
            </w:tcBorders>
            <w:shd w:val="clear" w:color="auto" w:fill="auto"/>
          </w:tcPr>
          <w:p w14:paraId="449FA25E" w14:textId="77777777" w:rsidR="00714849" w:rsidRPr="00714849" w:rsidRDefault="00714849" w:rsidP="00714849">
            <w:pPr>
              <w:pStyle w:val="Sansinterligne"/>
            </w:pPr>
          </w:p>
        </w:tc>
        <w:tc>
          <w:tcPr>
            <w:tcW w:w="1418" w:type="dxa"/>
            <w:tcBorders>
              <w:left w:val="single" w:sz="4" w:space="0" w:color="auto"/>
            </w:tcBorders>
            <w:shd w:val="clear" w:color="auto" w:fill="auto"/>
          </w:tcPr>
          <w:p w14:paraId="3B24D514" w14:textId="77777777" w:rsidR="00714849" w:rsidRPr="00714849" w:rsidRDefault="00714849" w:rsidP="00714849">
            <w:pPr>
              <w:pStyle w:val="Sansinterligne"/>
            </w:pPr>
            <w:r w:rsidRPr="00714849">
              <w:t>SOUS-TOTAL</w:t>
            </w:r>
          </w:p>
        </w:tc>
        <w:tc>
          <w:tcPr>
            <w:tcW w:w="1411" w:type="dxa"/>
            <w:shd w:val="clear" w:color="auto" w:fill="auto"/>
          </w:tcPr>
          <w:p w14:paraId="0F0F2D72" w14:textId="268F7E86" w:rsidR="00714849" w:rsidRPr="00714849" w:rsidRDefault="00714849" w:rsidP="00714849">
            <w:pPr>
              <w:pStyle w:val="Sansinterligne"/>
            </w:pPr>
            <w:r w:rsidRPr="00714849">
              <w:t xml:space="preserve">        </w:t>
            </w:r>
            <w:r w:rsidR="005859FA" w:rsidRPr="000B780D">
              <w:rPr>
                <w:b/>
                <w:bCs/>
              </w:rPr>
              <w:t>1</w:t>
            </w:r>
            <w:r w:rsidR="005859FA">
              <w:rPr>
                <w:b/>
                <w:bCs/>
              </w:rPr>
              <w:t>4</w:t>
            </w:r>
            <w:r w:rsidR="005859FA" w:rsidRPr="000B780D">
              <w:rPr>
                <w:b/>
                <w:bCs/>
              </w:rPr>
              <w:t xml:space="preserve"> </w:t>
            </w:r>
            <w:r w:rsidRPr="00714849">
              <w:t>/ 16</w:t>
            </w:r>
          </w:p>
        </w:tc>
      </w:tr>
      <w:tr w:rsidR="00714849" w:rsidRPr="00714849" w14:paraId="01BE83DD" w14:textId="77777777" w:rsidTr="00714849">
        <w:tc>
          <w:tcPr>
            <w:tcW w:w="9628" w:type="dxa"/>
            <w:gridSpan w:val="7"/>
            <w:shd w:val="clear" w:color="auto" w:fill="auto"/>
          </w:tcPr>
          <w:p w14:paraId="7B58338C" w14:textId="77777777" w:rsidR="00714849" w:rsidRPr="00714849" w:rsidRDefault="00714849" w:rsidP="00714849">
            <w:pPr>
              <w:pStyle w:val="Sansinterligne"/>
            </w:pPr>
            <w:r w:rsidRPr="00714849">
              <w:t>COMMUNICATION NON-VERBALE</w:t>
            </w:r>
          </w:p>
        </w:tc>
      </w:tr>
      <w:tr w:rsidR="00714849" w:rsidRPr="00714849" w14:paraId="23038B22" w14:textId="77777777" w:rsidTr="00714849">
        <w:tc>
          <w:tcPr>
            <w:tcW w:w="2547" w:type="dxa"/>
            <w:tcBorders>
              <w:right w:val="nil"/>
            </w:tcBorders>
            <w:shd w:val="clear" w:color="auto" w:fill="auto"/>
          </w:tcPr>
          <w:p w14:paraId="04D56E76" w14:textId="77777777" w:rsidR="00714849" w:rsidRPr="00714849" w:rsidRDefault="00714849" w:rsidP="00714849">
            <w:pPr>
              <w:pStyle w:val="Sansinterligne"/>
            </w:pPr>
            <w:r w:rsidRPr="00714849">
              <w:t xml:space="preserve">Posture </w:t>
            </w:r>
          </w:p>
        </w:tc>
        <w:tc>
          <w:tcPr>
            <w:tcW w:w="5670" w:type="dxa"/>
            <w:gridSpan w:val="5"/>
            <w:tcBorders>
              <w:left w:val="nil"/>
            </w:tcBorders>
            <w:shd w:val="clear" w:color="auto" w:fill="auto"/>
          </w:tcPr>
          <w:p w14:paraId="0AFB48B0" w14:textId="77777777" w:rsidR="00714849" w:rsidRPr="00714849" w:rsidRDefault="00714849" w:rsidP="00714849">
            <w:pPr>
              <w:pStyle w:val="Sansinterligne"/>
            </w:pPr>
            <w:r w:rsidRPr="00714849">
              <w:t xml:space="preserve">La posture est-elle appropriée (droite, ouverte) ?  </w:t>
            </w:r>
          </w:p>
        </w:tc>
        <w:tc>
          <w:tcPr>
            <w:tcW w:w="1411" w:type="dxa"/>
            <w:shd w:val="clear" w:color="auto" w:fill="auto"/>
          </w:tcPr>
          <w:p w14:paraId="65204BA9" w14:textId="77777777" w:rsidR="00714849" w:rsidRPr="00714849" w:rsidRDefault="00714849" w:rsidP="00714849">
            <w:pPr>
              <w:pStyle w:val="Sansinterligne"/>
            </w:pPr>
            <w:r w:rsidRPr="00714849">
              <w:t>1 – 2 – 3 –</w:t>
            </w:r>
            <w:r w:rsidRPr="00B936E3">
              <w:rPr>
                <w:b/>
                <w:bCs/>
              </w:rPr>
              <w:t xml:space="preserve"> 4</w:t>
            </w:r>
          </w:p>
        </w:tc>
      </w:tr>
      <w:tr w:rsidR="00714849" w:rsidRPr="00714849" w14:paraId="79EC467E" w14:textId="77777777" w:rsidTr="00714849">
        <w:tc>
          <w:tcPr>
            <w:tcW w:w="2547" w:type="dxa"/>
            <w:tcBorders>
              <w:right w:val="nil"/>
            </w:tcBorders>
            <w:shd w:val="clear" w:color="auto" w:fill="auto"/>
          </w:tcPr>
          <w:p w14:paraId="59FD6A25" w14:textId="77777777" w:rsidR="00714849" w:rsidRPr="00714849" w:rsidRDefault="00714849" w:rsidP="00714849">
            <w:pPr>
              <w:pStyle w:val="Sansinterligne"/>
            </w:pPr>
            <w:r w:rsidRPr="00714849">
              <w:t>Gestuelle</w:t>
            </w:r>
          </w:p>
        </w:tc>
        <w:tc>
          <w:tcPr>
            <w:tcW w:w="5670" w:type="dxa"/>
            <w:gridSpan w:val="5"/>
            <w:tcBorders>
              <w:left w:val="nil"/>
            </w:tcBorders>
            <w:shd w:val="clear" w:color="auto" w:fill="auto"/>
          </w:tcPr>
          <w:p w14:paraId="69DE02A1" w14:textId="77777777" w:rsidR="00714849" w:rsidRPr="00714849" w:rsidRDefault="00714849" w:rsidP="00714849">
            <w:pPr>
              <w:pStyle w:val="Sansinterligne"/>
            </w:pPr>
            <w:r w:rsidRPr="00714849">
              <w:t>La gestuelle est-elle naturelle et en rapport avec le discours (ni absente, ni excessive) ?</w:t>
            </w:r>
          </w:p>
        </w:tc>
        <w:tc>
          <w:tcPr>
            <w:tcW w:w="1411" w:type="dxa"/>
            <w:shd w:val="clear" w:color="auto" w:fill="auto"/>
          </w:tcPr>
          <w:p w14:paraId="0517B7A1" w14:textId="77777777" w:rsidR="00714849" w:rsidRPr="00714849" w:rsidRDefault="00714849" w:rsidP="00714849">
            <w:pPr>
              <w:pStyle w:val="Sansinterligne"/>
            </w:pPr>
            <w:r w:rsidRPr="00714849">
              <w:t xml:space="preserve">1 – 2 – 3 – </w:t>
            </w:r>
            <w:r w:rsidRPr="00B936E3">
              <w:rPr>
                <w:b/>
                <w:bCs/>
              </w:rPr>
              <w:t>4</w:t>
            </w:r>
          </w:p>
        </w:tc>
      </w:tr>
      <w:tr w:rsidR="00714849" w:rsidRPr="00714849" w14:paraId="41B0606A" w14:textId="77777777" w:rsidTr="00714849">
        <w:tc>
          <w:tcPr>
            <w:tcW w:w="2547" w:type="dxa"/>
            <w:tcBorders>
              <w:right w:val="nil"/>
            </w:tcBorders>
            <w:shd w:val="clear" w:color="auto" w:fill="auto"/>
          </w:tcPr>
          <w:p w14:paraId="78595A03" w14:textId="77777777" w:rsidR="00714849" w:rsidRPr="00714849" w:rsidRDefault="00714849" w:rsidP="00714849">
            <w:pPr>
              <w:pStyle w:val="Sansinterligne"/>
            </w:pPr>
            <w:r w:rsidRPr="00714849">
              <w:t>Regard</w:t>
            </w:r>
          </w:p>
        </w:tc>
        <w:tc>
          <w:tcPr>
            <w:tcW w:w="5670" w:type="dxa"/>
            <w:gridSpan w:val="5"/>
            <w:tcBorders>
              <w:left w:val="nil"/>
            </w:tcBorders>
            <w:shd w:val="clear" w:color="auto" w:fill="auto"/>
          </w:tcPr>
          <w:p w14:paraId="16DF2A3E" w14:textId="77777777" w:rsidR="00714849" w:rsidRPr="00714849" w:rsidRDefault="00714849" w:rsidP="00714849">
            <w:pPr>
              <w:pStyle w:val="Sansinterligne"/>
            </w:pPr>
            <w:r w:rsidRPr="00714849">
              <w:t>Le regard est-il porté vers l’interlocuteur (ou vers la caméra) ?</w:t>
            </w:r>
          </w:p>
        </w:tc>
        <w:tc>
          <w:tcPr>
            <w:tcW w:w="1411" w:type="dxa"/>
            <w:shd w:val="clear" w:color="auto" w:fill="auto"/>
          </w:tcPr>
          <w:p w14:paraId="0A643776" w14:textId="77777777" w:rsidR="00714849" w:rsidRPr="00714849" w:rsidRDefault="00714849" w:rsidP="00714849">
            <w:pPr>
              <w:pStyle w:val="Sansinterligne"/>
            </w:pPr>
            <w:r w:rsidRPr="00714849">
              <w:t xml:space="preserve">1 – 2 – 3 – </w:t>
            </w:r>
            <w:r w:rsidRPr="00B936E3">
              <w:rPr>
                <w:b/>
                <w:bCs/>
              </w:rPr>
              <w:t>4</w:t>
            </w:r>
          </w:p>
        </w:tc>
      </w:tr>
      <w:tr w:rsidR="00714849" w:rsidRPr="00714849" w14:paraId="5DA169AB" w14:textId="77777777" w:rsidTr="00714849">
        <w:tc>
          <w:tcPr>
            <w:tcW w:w="2547" w:type="dxa"/>
            <w:tcBorders>
              <w:right w:val="nil"/>
            </w:tcBorders>
            <w:shd w:val="clear" w:color="auto" w:fill="auto"/>
          </w:tcPr>
          <w:p w14:paraId="266FA557" w14:textId="77777777" w:rsidR="00714849" w:rsidRPr="00714849" w:rsidRDefault="00714849" w:rsidP="00714849">
            <w:pPr>
              <w:pStyle w:val="Sansinterligne"/>
            </w:pPr>
            <w:r w:rsidRPr="00714849">
              <w:t>Gestion du stress</w:t>
            </w:r>
          </w:p>
        </w:tc>
        <w:tc>
          <w:tcPr>
            <w:tcW w:w="5670" w:type="dxa"/>
            <w:gridSpan w:val="5"/>
            <w:tcBorders>
              <w:left w:val="nil"/>
            </w:tcBorders>
            <w:shd w:val="clear" w:color="auto" w:fill="auto"/>
          </w:tcPr>
          <w:p w14:paraId="2426C47D" w14:textId="77777777" w:rsidR="00714849" w:rsidRPr="00714849" w:rsidRDefault="00714849" w:rsidP="00714849">
            <w:pPr>
              <w:pStyle w:val="Sansinterligne"/>
            </w:pPr>
            <w:r w:rsidRPr="00714849">
              <w:t xml:space="preserve">L’attitude est-elle posée, la respiration calme, et les gestes parasites absents ? </w:t>
            </w:r>
          </w:p>
        </w:tc>
        <w:tc>
          <w:tcPr>
            <w:tcW w:w="1411" w:type="dxa"/>
            <w:shd w:val="clear" w:color="auto" w:fill="auto"/>
          </w:tcPr>
          <w:p w14:paraId="7E4CA6A1" w14:textId="77777777" w:rsidR="00714849" w:rsidRPr="00714849" w:rsidRDefault="00714849" w:rsidP="00714849">
            <w:pPr>
              <w:pStyle w:val="Sansinterligne"/>
            </w:pPr>
            <w:r w:rsidRPr="00714849">
              <w:t xml:space="preserve">1 – 2 – 3 – </w:t>
            </w:r>
            <w:r w:rsidRPr="00B936E3">
              <w:rPr>
                <w:b/>
                <w:bCs/>
              </w:rPr>
              <w:t>4</w:t>
            </w:r>
          </w:p>
        </w:tc>
      </w:tr>
      <w:tr w:rsidR="00714849" w:rsidRPr="00714849" w14:paraId="0F30867B" w14:textId="77777777" w:rsidTr="00714849">
        <w:tc>
          <w:tcPr>
            <w:tcW w:w="2547" w:type="dxa"/>
            <w:tcBorders>
              <w:right w:val="nil"/>
            </w:tcBorders>
            <w:shd w:val="clear" w:color="auto" w:fill="auto"/>
          </w:tcPr>
          <w:p w14:paraId="145FB6A4" w14:textId="77777777" w:rsidR="00714849" w:rsidRPr="00714849" w:rsidRDefault="00714849" w:rsidP="00714849">
            <w:pPr>
              <w:pStyle w:val="Sansinterligne"/>
            </w:pPr>
            <w:r w:rsidRPr="00714849">
              <w:t>Engagement et conviction</w:t>
            </w:r>
          </w:p>
        </w:tc>
        <w:tc>
          <w:tcPr>
            <w:tcW w:w="5670" w:type="dxa"/>
            <w:gridSpan w:val="5"/>
            <w:tcBorders>
              <w:left w:val="nil"/>
            </w:tcBorders>
            <w:shd w:val="clear" w:color="auto" w:fill="auto"/>
          </w:tcPr>
          <w:p w14:paraId="36EE6C2C" w14:textId="77777777" w:rsidR="00714849" w:rsidRPr="00714849" w:rsidRDefault="00714849" w:rsidP="00714849">
            <w:pPr>
              <w:pStyle w:val="Sansinterligne"/>
            </w:pPr>
            <w:r w:rsidRPr="00714849">
              <w:t xml:space="preserve">La candidate montre-t-elle qu’elle croit en ce qu’elle dit ? </w:t>
            </w:r>
          </w:p>
        </w:tc>
        <w:tc>
          <w:tcPr>
            <w:tcW w:w="1411" w:type="dxa"/>
            <w:shd w:val="clear" w:color="auto" w:fill="auto"/>
          </w:tcPr>
          <w:p w14:paraId="73B8AF78" w14:textId="77777777" w:rsidR="00714849" w:rsidRPr="00714849" w:rsidRDefault="00714849" w:rsidP="00714849">
            <w:pPr>
              <w:pStyle w:val="Sansinterligne"/>
            </w:pPr>
            <w:r w:rsidRPr="00714849">
              <w:t xml:space="preserve">1 – 2 – 3 – </w:t>
            </w:r>
            <w:r w:rsidRPr="00B936E3">
              <w:rPr>
                <w:b/>
                <w:bCs/>
              </w:rPr>
              <w:t>4</w:t>
            </w:r>
          </w:p>
        </w:tc>
      </w:tr>
      <w:tr w:rsidR="00714849" w:rsidRPr="00714849" w14:paraId="1B30DDAE" w14:textId="77777777" w:rsidTr="00714849">
        <w:tc>
          <w:tcPr>
            <w:tcW w:w="2547" w:type="dxa"/>
            <w:tcBorders>
              <w:top w:val="nil"/>
              <w:left w:val="nil"/>
              <w:bottom w:val="nil"/>
              <w:right w:val="nil"/>
            </w:tcBorders>
            <w:shd w:val="clear" w:color="auto" w:fill="auto"/>
          </w:tcPr>
          <w:p w14:paraId="53A3E823" w14:textId="77777777" w:rsidR="00714849" w:rsidRPr="00714849" w:rsidRDefault="00714849" w:rsidP="00714849">
            <w:pPr>
              <w:pStyle w:val="Sansinterligne"/>
            </w:pPr>
          </w:p>
        </w:tc>
        <w:tc>
          <w:tcPr>
            <w:tcW w:w="1417" w:type="dxa"/>
            <w:tcBorders>
              <w:top w:val="nil"/>
              <w:left w:val="nil"/>
              <w:bottom w:val="nil"/>
              <w:right w:val="nil"/>
            </w:tcBorders>
            <w:shd w:val="clear" w:color="auto" w:fill="auto"/>
          </w:tcPr>
          <w:p w14:paraId="520D5D2E" w14:textId="77777777" w:rsidR="00714849" w:rsidRPr="00714849" w:rsidRDefault="00714849" w:rsidP="00714849">
            <w:pPr>
              <w:pStyle w:val="Sansinterligne"/>
            </w:pPr>
          </w:p>
        </w:tc>
        <w:tc>
          <w:tcPr>
            <w:tcW w:w="1418" w:type="dxa"/>
            <w:tcBorders>
              <w:top w:val="nil"/>
              <w:left w:val="nil"/>
              <w:bottom w:val="nil"/>
              <w:right w:val="nil"/>
            </w:tcBorders>
            <w:shd w:val="clear" w:color="auto" w:fill="auto"/>
          </w:tcPr>
          <w:p w14:paraId="65BC9F13" w14:textId="77777777" w:rsidR="00714849" w:rsidRPr="00714849" w:rsidRDefault="00714849" w:rsidP="00714849">
            <w:pPr>
              <w:pStyle w:val="Sansinterligne"/>
            </w:pPr>
          </w:p>
        </w:tc>
        <w:tc>
          <w:tcPr>
            <w:tcW w:w="1417" w:type="dxa"/>
            <w:gridSpan w:val="2"/>
            <w:tcBorders>
              <w:top w:val="nil"/>
              <w:left w:val="nil"/>
              <w:bottom w:val="nil"/>
              <w:right w:val="single" w:sz="4" w:space="0" w:color="auto"/>
            </w:tcBorders>
            <w:shd w:val="clear" w:color="auto" w:fill="auto"/>
          </w:tcPr>
          <w:p w14:paraId="102F954A" w14:textId="77777777" w:rsidR="00714849" w:rsidRPr="00714849" w:rsidRDefault="00714849" w:rsidP="00714849">
            <w:pPr>
              <w:pStyle w:val="Sansinterligne"/>
            </w:pPr>
          </w:p>
        </w:tc>
        <w:tc>
          <w:tcPr>
            <w:tcW w:w="1418" w:type="dxa"/>
            <w:tcBorders>
              <w:left w:val="single" w:sz="4" w:space="0" w:color="auto"/>
            </w:tcBorders>
            <w:shd w:val="clear" w:color="auto" w:fill="auto"/>
          </w:tcPr>
          <w:p w14:paraId="0C7EF541" w14:textId="77777777" w:rsidR="00714849" w:rsidRPr="00714849" w:rsidRDefault="00714849" w:rsidP="00714849">
            <w:pPr>
              <w:pStyle w:val="Sansinterligne"/>
            </w:pPr>
            <w:r w:rsidRPr="00714849">
              <w:t>SOUS-TOTAL</w:t>
            </w:r>
          </w:p>
        </w:tc>
        <w:tc>
          <w:tcPr>
            <w:tcW w:w="1411" w:type="dxa"/>
            <w:shd w:val="clear" w:color="auto" w:fill="auto"/>
          </w:tcPr>
          <w:p w14:paraId="7D936905" w14:textId="2F25A88A" w:rsidR="00714849" w:rsidRPr="00425293" w:rsidRDefault="00714849" w:rsidP="00714849">
            <w:pPr>
              <w:pStyle w:val="Sansinterligne"/>
              <w:rPr>
                <w:b/>
                <w:bCs/>
              </w:rPr>
            </w:pPr>
            <w:r w:rsidRPr="00714849">
              <w:t xml:space="preserve">       </w:t>
            </w:r>
            <w:r w:rsidR="00425293" w:rsidRPr="00425293">
              <w:rPr>
                <w:b/>
                <w:bCs/>
              </w:rPr>
              <w:t>20</w:t>
            </w:r>
            <w:r w:rsidR="008F1049" w:rsidRPr="00425293">
              <w:rPr>
                <w:b/>
                <w:bCs/>
              </w:rPr>
              <w:t xml:space="preserve"> </w:t>
            </w:r>
            <w:r w:rsidRPr="00425293">
              <w:rPr>
                <w:b/>
                <w:bCs/>
              </w:rPr>
              <w:t xml:space="preserve">/ </w:t>
            </w:r>
            <w:r w:rsidR="008F1049" w:rsidRPr="00425293">
              <w:rPr>
                <w:b/>
                <w:bCs/>
              </w:rPr>
              <w:t>20</w:t>
            </w:r>
          </w:p>
        </w:tc>
      </w:tr>
      <w:tr w:rsidR="00714849" w:rsidRPr="00714849" w14:paraId="3A340F82" w14:textId="77777777" w:rsidTr="00714849">
        <w:tc>
          <w:tcPr>
            <w:tcW w:w="2547" w:type="dxa"/>
            <w:tcBorders>
              <w:top w:val="nil"/>
              <w:left w:val="nil"/>
              <w:bottom w:val="nil"/>
              <w:right w:val="nil"/>
            </w:tcBorders>
            <w:shd w:val="clear" w:color="auto" w:fill="auto"/>
          </w:tcPr>
          <w:p w14:paraId="3CB50F3D" w14:textId="77777777" w:rsidR="00714849" w:rsidRPr="00714849" w:rsidRDefault="00714849" w:rsidP="00714849">
            <w:pPr>
              <w:pStyle w:val="Sansinterligne"/>
            </w:pPr>
          </w:p>
        </w:tc>
        <w:tc>
          <w:tcPr>
            <w:tcW w:w="1417" w:type="dxa"/>
            <w:tcBorders>
              <w:top w:val="nil"/>
              <w:left w:val="nil"/>
              <w:bottom w:val="nil"/>
              <w:right w:val="nil"/>
            </w:tcBorders>
            <w:shd w:val="clear" w:color="auto" w:fill="auto"/>
          </w:tcPr>
          <w:p w14:paraId="09166564" w14:textId="77777777" w:rsidR="00714849" w:rsidRPr="00714849" w:rsidRDefault="00714849" w:rsidP="00714849">
            <w:pPr>
              <w:pStyle w:val="Sansinterligne"/>
            </w:pPr>
          </w:p>
        </w:tc>
        <w:tc>
          <w:tcPr>
            <w:tcW w:w="1418" w:type="dxa"/>
            <w:tcBorders>
              <w:top w:val="nil"/>
              <w:left w:val="nil"/>
              <w:bottom w:val="nil"/>
              <w:right w:val="nil"/>
            </w:tcBorders>
            <w:shd w:val="clear" w:color="auto" w:fill="auto"/>
          </w:tcPr>
          <w:p w14:paraId="3B3C52B8" w14:textId="77777777" w:rsidR="00714849" w:rsidRPr="00714849" w:rsidRDefault="00714849" w:rsidP="00714849">
            <w:pPr>
              <w:pStyle w:val="Sansinterligne"/>
            </w:pPr>
          </w:p>
        </w:tc>
        <w:tc>
          <w:tcPr>
            <w:tcW w:w="236" w:type="dxa"/>
            <w:tcBorders>
              <w:top w:val="nil"/>
              <w:left w:val="nil"/>
              <w:bottom w:val="nil"/>
              <w:right w:val="single" w:sz="4" w:space="0" w:color="auto"/>
            </w:tcBorders>
            <w:shd w:val="clear" w:color="auto" w:fill="auto"/>
          </w:tcPr>
          <w:p w14:paraId="143E28D3" w14:textId="77777777" w:rsidR="00714849" w:rsidRPr="00714849" w:rsidRDefault="00714849" w:rsidP="00714849">
            <w:pPr>
              <w:pStyle w:val="Sansinterligne"/>
            </w:pPr>
          </w:p>
        </w:tc>
        <w:tc>
          <w:tcPr>
            <w:tcW w:w="2599" w:type="dxa"/>
            <w:gridSpan w:val="2"/>
            <w:tcBorders>
              <w:left w:val="single" w:sz="4" w:space="0" w:color="auto"/>
            </w:tcBorders>
            <w:shd w:val="clear" w:color="auto" w:fill="auto"/>
          </w:tcPr>
          <w:p w14:paraId="2FB0E12C" w14:textId="77777777" w:rsidR="00714849" w:rsidRPr="00714849" w:rsidRDefault="00714849" w:rsidP="00714849">
            <w:pPr>
              <w:pStyle w:val="Sansinterligne"/>
            </w:pPr>
            <w:r w:rsidRPr="00714849">
              <w:t>TOTAL</w:t>
            </w:r>
          </w:p>
        </w:tc>
        <w:tc>
          <w:tcPr>
            <w:tcW w:w="1411" w:type="dxa"/>
            <w:shd w:val="clear" w:color="auto" w:fill="auto"/>
          </w:tcPr>
          <w:p w14:paraId="2FBB2981" w14:textId="327B794B" w:rsidR="00714849" w:rsidRPr="00714849" w:rsidRDefault="00F76479" w:rsidP="00714849">
            <w:pPr>
              <w:pStyle w:val="Sansinterligne"/>
            </w:pPr>
            <w:r w:rsidRPr="00F76479">
              <w:rPr>
                <w:b/>
                <w:bCs/>
              </w:rPr>
              <w:t>47</w:t>
            </w:r>
            <w:r>
              <w:t xml:space="preserve"> </w:t>
            </w:r>
            <w:r w:rsidR="00714849" w:rsidRPr="00714849">
              <w:t>/ 5</w:t>
            </w:r>
            <w:r w:rsidR="00425293">
              <w:t>2</w:t>
            </w:r>
          </w:p>
        </w:tc>
      </w:tr>
    </w:tbl>
    <w:p w14:paraId="3898A030" w14:textId="77777777" w:rsidR="00271ABD" w:rsidRDefault="00271ABD" w:rsidP="00ED3B0E">
      <w:pPr>
        <w:rPr>
          <w:lang w:val="fr-FR"/>
        </w:rPr>
      </w:pPr>
    </w:p>
    <w:p w14:paraId="3DEFF14B" w14:textId="77777777" w:rsidR="00906C21" w:rsidRPr="00996FBC" w:rsidRDefault="00906C21" w:rsidP="00ED3B0E">
      <w:pPr>
        <w:rPr>
          <w:lang w:val="fr-FR"/>
        </w:rPr>
      </w:pPr>
    </w:p>
    <w:p w14:paraId="53C07F9A" w14:textId="6EE9E520" w:rsidR="00D44856" w:rsidRPr="00996FBC" w:rsidRDefault="00E74425" w:rsidP="00ED3B0E">
      <w:pPr>
        <w:rPr>
          <w:iCs/>
          <w:lang w:val="fr-FR"/>
        </w:rPr>
      </w:pPr>
      <w:r w:rsidRPr="00996FBC">
        <w:rPr>
          <w:noProof/>
          <w:lang w:val="fr-FR"/>
        </w:rPr>
        <w:drawing>
          <wp:inline distT="0" distB="0" distL="0" distR="0" wp14:anchorId="1E07EF58" wp14:editId="02196A46">
            <wp:extent cx="1207770" cy="361950"/>
            <wp:effectExtent l="0" t="0" r="0" b="0"/>
            <wp:docPr id="1464507116" name="Image 1464507116"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29D7C831" w14:textId="77777777" w:rsidR="00E74425" w:rsidRPr="00996FBC" w:rsidRDefault="00E74425" w:rsidP="00E74425">
      <w:pPr>
        <w:rPr>
          <w:b/>
          <w:lang w:val="fr-FR"/>
        </w:rPr>
      </w:pPr>
      <w:r w:rsidRPr="00996FBC">
        <w:rPr>
          <w:b/>
          <w:lang w:val="fr-FR"/>
        </w:rPr>
        <w:t>Consigne</w:t>
      </w:r>
    </w:p>
    <w:p w14:paraId="3284C4F8" w14:textId="099B1996" w:rsidR="00E07397" w:rsidRPr="00E07397" w:rsidRDefault="00225BBF" w:rsidP="00E07397">
      <w:pPr>
        <w:pStyle w:val="Sansinterligne"/>
        <w:rPr>
          <w:bCs/>
        </w:rPr>
      </w:pPr>
      <w:r>
        <w:rPr>
          <w:bCs/>
        </w:rPr>
        <w:t>C</w:t>
      </w:r>
      <w:r w:rsidRPr="00E07397">
        <w:rPr>
          <w:bCs/>
        </w:rPr>
        <w:t xml:space="preserve">omparez </w:t>
      </w:r>
      <w:r w:rsidR="00E07397" w:rsidRPr="00E07397">
        <w:rPr>
          <w:bCs/>
        </w:rPr>
        <w:t>vos résultats avec les autres groupes et discutez pour vous accorder sur la note finale. Dressez ensuite collectivement un bilan des points forts et des éventuels points d’amélioration de cette candidate.</w:t>
      </w:r>
    </w:p>
    <w:p w14:paraId="4E432360" w14:textId="77777777" w:rsidR="00E74425" w:rsidRPr="00996FBC" w:rsidRDefault="00E74425" w:rsidP="00E74425">
      <w:pPr>
        <w:rPr>
          <w:lang w:val="fr-FR"/>
        </w:rPr>
      </w:pPr>
    </w:p>
    <w:p w14:paraId="00B0F96A" w14:textId="77777777" w:rsidR="00E74425" w:rsidRPr="00996FBC" w:rsidRDefault="00E74425" w:rsidP="00E74425">
      <w:pPr>
        <w:rPr>
          <w:b/>
          <w:lang w:val="fr-FR"/>
        </w:rPr>
      </w:pPr>
      <w:r w:rsidRPr="00996FBC">
        <w:rPr>
          <w:b/>
          <w:lang w:val="fr-FR"/>
        </w:rPr>
        <w:t xml:space="preserve">Mise en œuvre </w:t>
      </w:r>
    </w:p>
    <w:p w14:paraId="205CFB53" w14:textId="7B9622A2" w:rsidR="00E74425" w:rsidRPr="00996FBC" w:rsidRDefault="00BA2255" w:rsidP="00E74425">
      <w:pPr>
        <w:pStyle w:val="Paragraphedeliste"/>
        <w:numPr>
          <w:ilvl w:val="0"/>
          <w:numId w:val="3"/>
        </w:numPr>
        <w:jc w:val="both"/>
        <w:rPr>
          <w:i/>
          <w:iCs/>
        </w:rPr>
      </w:pPr>
      <w:r>
        <w:rPr>
          <w:rFonts w:eastAsia="Arial Unicode MS"/>
        </w:rPr>
        <w:t>Reformer un grand groupe et</w:t>
      </w:r>
      <w:r w:rsidR="00E74425" w:rsidRPr="00996FBC">
        <w:rPr>
          <w:rFonts w:eastAsia="Arial Unicode MS"/>
        </w:rPr>
        <w:t xml:space="preserve"> </w:t>
      </w:r>
      <w:r>
        <w:rPr>
          <w:rFonts w:eastAsia="Arial Unicode MS"/>
        </w:rPr>
        <w:t>p</w:t>
      </w:r>
      <w:r w:rsidR="00E74425" w:rsidRPr="00996FBC">
        <w:rPr>
          <w:rFonts w:eastAsia="Arial Unicode MS"/>
        </w:rPr>
        <w:t xml:space="preserve">rendre connaissance de la consigne. </w:t>
      </w:r>
    </w:p>
    <w:p w14:paraId="04324B45" w14:textId="77777777" w:rsidR="00E81D8E" w:rsidRPr="00E81D8E" w:rsidRDefault="00BA2255" w:rsidP="00E74425">
      <w:pPr>
        <w:pStyle w:val="Paragraphedeliste"/>
        <w:numPr>
          <w:ilvl w:val="0"/>
          <w:numId w:val="3"/>
        </w:numPr>
        <w:jc w:val="both"/>
        <w:rPr>
          <w:i/>
          <w:iCs/>
        </w:rPr>
      </w:pPr>
      <w:r>
        <w:t>Inviter un sous-groupe à lire à voix haute le premier critère et indiquer</w:t>
      </w:r>
      <w:r w:rsidR="001A4CD0">
        <w:t xml:space="preserve"> oralement</w:t>
      </w:r>
      <w:r>
        <w:t xml:space="preserve"> à la classe son évaluation</w:t>
      </w:r>
      <w:r w:rsidR="001A4CD0">
        <w:t xml:space="preserve"> accompagnée d’une courte justification</w:t>
      </w:r>
      <w:r>
        <w:t xml:space="preserve">. </w:t>
      </w:r>
      <w:r w:rsidR="001E7310" w:rsidRPr="00996FBC">
        <w:t xml:space="preserve">Inviter les </w:t>
      </w:r>
      <w:r w:rsidR="001A4CD0">
        <w:t xml:space="preserve">autres </w:t>
      </w:r>
      <w:r w:rsidR="001E7310" w:rsidRPr="00996FBC">
        <w:t xml:space="preserve">apprenant.es à </w:t>
      </w:r>
      <w:r>
        <w:t xml:space="preserve">réagir </w:t>
      </w:r>
      <w:r w:rsidR="001A4CD0">
        <w:t xml:space="preserve">et à échanger </w:t>
      </w:r>
      <w:r>
        <w:t xml:space="preserve">jusqu’à parvenir à un accord collectif. </w:t>
      </w:r>
    </w:p>
    <w:p w14:paraId="3E9079E9" w14:textId="41DD5C00" w:rsidR="00E81D8E" w:rsidRPr="00E81D8E" w:rsidRDefault="00E81D8E" w:rsidP="00E74425">
      <w:pPr>
        <w:pStyle w:val="Paragraphedeliste"/>
        <w:numPr>
          <w:ilvl w:val="0"/>
          <w:numId w:val="3"/>
        </w:numPr>
        <w:jc w:val="both"/>
        <w:rPr>
          <w:i/>
          <w:iCs/>
        </w:rPr>
      </w:pPr>
      <w:r>
        <w:t xml:space="preserve">Faire entourer la note </w:t>
      </w:r>
      <w:r w:rsidR="005859FA">
        <w:t xml:space="preserve">commune </w:t>
      </w:r>
      <w:r w:rsidR="00D15E7F">
        <w:t xml:space="preserve">d’une autre couleur que dans l’évaluation réalisée en sous-groupe à la partie 1.  </w:t>
      </w:r>
    </w:p>
    <w:p w14:paraId="2B8527DA" w14:textId="187E4101" w:rsidR="00820EE3" w:rsidRPr="00B05D53" w:rsidRDefault="00BA2255" w:rsidP="00E74425">
      <w:pPr>
        <w:pStyle w:val="Paragraphedeliste"/>
        <w:numPr>
          <w:ilvl w:val="0"/>
          <w:numId w:val="3"/>
        </w:numPr>
        <w:jc w:val="both"/>
        <w:rPr>
          <w:i/>
          <w:iCs/>
        </w:rPr>
      </w:pPr>
      <w:r>
        <w:t>Procéder de la même manière pour tous les critères en sollicitant tous les apprenant.es.</w:t>
      </w:r>
    </w:p>
    <w:p w14:paraId="6B6B6042" w14:textId="60144531" w:rsidR="00B05D53" w:rsidRPr="00996FBC" w:rsidRDefault="00B05D53" w:rsidP="00E74425">
      <w:pPr>
        <w:pStyle w:val="Paragraphedeliste"/>
        <w:numPr>
          <w:ilvl w:val="0"/>
          <w:numId w:val="3"/>
        </w:numPr>
        <w:jc w:val="both"/>
        <w:rPr>
          <w:i/>
          <w:iCs/>
        </w:rPr>
      </w:pPr>
      <w:r>
        <w:t xml:space="preserve">Inviter à procéder au calcul de la note finale. </w:t>
      </w:r>
    </w:p>
    <w:p w14:paraId="25702E99" w14:textId="2273FE78" w:rsidR="00B05D53" w:rsidRDefault="00E81D8E" w:rsidP="00B05D53">
      <w:pPr>
        <w:pStyle w:val="Paragraphedeliste"/>
        <w:numPr>
          <w:ilvl w:val="0"/>
          <w:numId w:val="3"/>
        </w:numPr>
        <w:jc w:val="both"/>
      </w:pPr>
      <w:r>
        <w:t xml:space="preserve">Passer à </w:t>
      </w:r>
      <w:r w:rsidR="00C8434C">
        <w:t xml:space="preserve">l’étape des points forts et des points faibles. Demander à </w:t>
      </w:r>
      <w:proofErr w:type="gramStart"/>
      <w:r w:rsidR="00C8434C">
        <w:t>un.e</w:t>
      </w:r>
      <w:proofErr w:type="gramEnd"/>
      <w:r w:rsidR="00C8434C">
        <w:t xml:space="preserve"> volontaire de rédiger les paragraphes. </w:t>
      </w:r>
    </w:p>
    <w:p w14:paraId="2E90B663" w14:textId="0E562476" w:rsidR="00DF5F02" w:rsidRDefault="00DF5F02" w:rsidP="00B05D53">
      <w:pPr>
        <w:pStyle w:val="Paragraphedeliste"/>
        <w:numPr>
          <w:ilvl w:val="0"/>
          <w:numId w:val="3"/>
        </w:numPr>
        <w:jc w:val="both"/>
      </w:pPr>
      <w:r>
        <w:t xml:space="preserve">Projeter le corrigé de cette </w:t>
      </w:r>
      <w:r w:rsidR="008F7CAF">
        <w:t xml:space="preserve">activité </w:t>
      </w:r>
      <w:r w:rsidR="00445E95">
        <w:t xml:space="preserve">dans la fiche enseignant </w:t>
      </w:r>
      <w:r w:rsidR="008F7CAF">
        <w:t>(parties 1 et 2)</w:t>
      </w:r>
      <w:r>
        <w:t xml:space="preserve"> à titre indicatif.</w:t>
      </w:r>
    </w:p>
    <w:p w14:paraId="3C1CD6CB" w14:textId="3A88995C" w:rsidR="003D7F31" w:rsidRPr="00996FBC" w:rsidRDefault="003D7F31" w:rsidP="00E9602B">
      <w:pPr>
        <w:jc w:val="both"/>
      </w:pPr>
      <w:r w:rsidRPr="00996FBC">
        <w:rPr>
          <w:noProof/>
        </w:rPr>
        <w:drawing>
          <wp:inline distT="0" distB="0" distL="0" distR="0" wp14:anchorId="273CB4FE" wp14:editId="78E4F1B3">
            <wp:extent cx="1323975" cy="361950"/>
            <wp:effectExtent l="0" t="0" r="9525" b="0"/>
            <wp:docPr id="1739199303" name="Image 173919930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FBFA025" w14:textId="211E3ECE" w:rsidR="00324E4D" w:rsidRDefault="00E07397" w:rsidP="00704307">
      <w:pPr>
        <w:rPr>
          <w:lang w:val="fr-FR"/>
        </w:rPr>
      </w:pPr>
      <w:r>
        <w:rPr>
          <w:lang w:val="fr-FR"/>
        </w:rPr>
        <w:t>Points forts : excellente maitrise du sujet, excellente communication non</w:t>
      </w:r>
      <w:r w:rsidR="00B645D3">
        <w:rPr>
          <w:lang w:val="fr-FR"/>
        </w:rPr>
        <w:t xml:space="preserve"> </w:t>
      </w:r>
      <w:r>
        <w:rPr>
          <w:lang w:val="fr-FR"/>
        </w:rPr>
        <w:t>verbale. La candidate</w:t>
      </w:r>
      <w:r w:rsidR="008A7E28">
        <w:rPr>
          <w:lang w:val="fr-FR"/>
        </w:rPr>
        <w:t xml:space="preserve"> est capable</w:t>
      </w:r>
      <w:r>
        <w:rPr>
          <w:lang w:val="fr-FR"/>
        </w:rPr>
        <w:t xml:space="preserve"> </w:t>
      </w:r>
      <w:r w:rsidR="008A7E28">
        <w:rPr>
          <w:lang w:val="fr-FR"/>
        </w:rPr>
        <w:t>d’</w:t>
      </w:r>
      <w:r>
        <w:rPr>
          <w:lang w:val="fr-FR"/>
        </w:rPr>
        <w:t>adopte</w:t>
      </w:r>
      <w:r w:rsidR="008A7E28">
        <w:rPr>
          <w:lang w:val="fr-FR"/>
        </w:rPr>
        <w:t>r</w:t>
      </w:r>
      <w:r>
        <w:rPr>
          <w:lang w:val="fr-FR"/>
        </w:rPr>
        <w:t xml:space="preserve"> une attitude et un discours très professionnels.</w:t>
      </w:r>
    </w:p>
    <w:p w14:paraId="2E1D1274" w14:textId="19C5F120" w:rsidR="00B936E3" w:rsidRDefault="00324E4D" w:rsidP="00704307">
      <w:pPr>
        <w:rPr>
          <w:lang w:val="fr-FR"/>
        </w:rPr>
      </w:pPr>
      <w:r>
        <w:rPr>
          <w:lang w:val="fr-FR"/>
        </w:rPr>
        <w:t xml:space="preserve">Points d’amélioration : le discours gagnerait </w:t>
      </w:r>
      <w:r w:rsidR="00367C85">
        <w:rPr>
          <w:lang w:val="fr-FR"/>
        </w:rPr>
        <w:t>à être débarrassé des répétitions relativement nombreuses</w:t>
      </w:r>
      <w:r w:rsidR="000F31CC">
        <w:rPr>
          <w:lang w:val="fr-FR"/>
        </w:rPr>
        <w:t xml:space="preserve"> et </w:t>
      </w:r>
      <w:r w:rsidR="00DF5F02">
        <w:rPr>
          <w:lang w:val="fr-FR"/>
        </w:rPr>
        <w:t xml:space="preserve">à être </w:t>
      </w:r>
      <w:r w:rsidR="000F31CC">
        <w:rPr>
          <w:lang w:val="fr-FR"/>
        </w:rPr>
        <w:t>enrichi d’articulateurs</w:t>
      </w:r>
      <w:r w:rsidR="00DF5F02">
        <w:rPr>
          <w:lang w:val="fr-FR"/>
        </w:rPr>
        <w:t xml:space="preserve"> plus</w:t>
      </w:r>
      <w:r w:rsidR="000F31CC">
        <w:rPr>
          <w:lang w:val="fr-FR"/>
        </w:rPr>
        <w:t xml:space="preserve"> variés. Des phrases plus courtes pourraient permettre à l’auditoire de mieux suivre le propos. </w:t>
      </w:r>
    </w:p>
    <w:p w14:paraId="09CDEE37" w14:textId="77777777" w:rsidR="00B936E3" w:rsidRDefault="00B936E3" w:rsidP="00704307">
      <w:pPr>
        <w:rPr>
          <w:lang w:val="fr-FR"/>
        </w:rPr>
      </w:pPr>
    </w:p>
    <w:p w14:paraId="4233580C" w14:textId="2C59BDAA" w:rsidR="00396052" w:rsidRPr="00996FBC" w:rsidRDefault="00517CA0" w:rsidP="00704307">
      <w:pPr>
        <w:rPr>
          <w:iCs/>
          <w:lang w:val="fr-FR"/>
        </w:rPr>
      </w:pPr>
      <w:r w:rsidRPr="00996FBC">
        <w:rPr>
          <w:noProof/>
          <w:lang w:val="fr-FR"/>
        </w:rPr>
        <w:lastRenderedPageBreak/>
        <w:drawing>
          <wp:inline distT="0" distB="0" distL="0" distR="0" wp14:anchorId="1181CCB6" wp14:editId="5D755258">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996FBC">
        <w:rPr>
          <w:noProof/>
          <w:lang w:val="fr-FR"/>
        </w:rPr>
        <w:drawing>
          <wp:inline distT="0" distB="0" distL="0" distR="0" wp14:anchorId="6560EAC1" wp14:editId="419DCAAE">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200DF439" w14:textId="77777777" w:rsidR="00996FBC" w:rsidRDefault="00996FBC" w:rsidP="00704307">
      <w:pPr>
        <w:rPr>
          <w:b/>
          <w:lang w:val="fr-FR"/>
        </w:rPr>
      </w:pPr>
    </w:p>
    <w:p w14:paraId="46C598A7" w14:textId="087C351B" w:rsidR="00704307" w:rsidRPr="00996FBC" w:rsidRDefault="00704307" w:rsidP="00704307">
      <w:pPr>
        <w:rPr>
          <w:b/>
          <w:lang w:val="fr-FR"/>
        </w:rPr>
      </w:pPr>
      <w:r w:rsidRPr="00996FBC">
        <w:rPr>
          <w:b/>
          <w:lang w:val="fr-FR"/>
        </w:rPr>
        <w:t>Consigne</w:t>
      </w:r>
    </w:p>
    <w:p w14:paraId="5B00069E" w14:textId="35CF0421" w:rsidR="003B4EBC" w:rsidRPr="00810B38" w:rsidRDefault="00810B38" w:rsidP="003B4EBC">
      <w:pPr>
        <w:rPr>
          <w:bCs/>
          <w:lang w:val="fr-BE"/>
        </w:rPr>
      </w:pPr>
      <w:r>
        <w:rPr>
          <w:bCs/>
          <w:lang w:val="fr-BE"/>
        </w:rPr>
        <w:t>V</w:t>
      </w:r>
      <w:r w:rsidR="003B4EBC" w:rsidRPr="00810B38">
        <w:rPr>
          <w:bCs/>
          <w:lang w:val="fr-BE"/>
        </w:rPr>
        <w:t xml:space="preserve">ous passez un entretien de recrutement pour un poste de consultant(e) expert(e) au sein de la Commission européenne. Après avoir lu attentivement la revue de presse et l’infographie, vous répondez à des questions destinées à tester vos connaissances du contexte et vos capacités à communiquer en français. Vous serez évalué(e) sur les critères étudiés à l’activité 5. </w:t>
      </w:r>
    </w:p>
    <w:p w14:paraId="737BCE01" w14:textId="77777777" w:rsidR="00396052" w:rsidRPr="003B4EBC" w:rsidRDefault="00396052" w:rsidP="00704307">
      <w:pPr>
        <w:rPr>
          <w:lang w:val="fr-BE"/>
        </w:rPr>
      </w:pPr>
    </w:p>
    <w:p w14:paraId="6F9AFB97" w14:textId="77777777" w:rsidR="00704307" w:rsidRPr="00996FBC" w:rsidRDefault="00704307" w:rsidP="00704307">
      <w:pPr>
        <w:rPr>
          <w:b/>
          <w:lang w:val="fr-FR"/>
        </w:rPr>
      </w:pPr>
      <w:r w:rsidRPr="00996FBC">
        <w:rPr>
          <w:b/>
          <w:lang w:val="fr-FR"/>
        </w:rPr>
        <w:t xml:space="preserve">Mise en œuvre </w:t>
      </w:r>
    </w:p>
    <w:p w14:paraId="19BFCF17" w14:textId="4BB53AF9" w:rsidR="007F4FFD" w:rsidRPr="007F4FFD" w:rsidRDefault="006435DA" w:rsidP="007F4FFD">
      <w:pPr>
        <w:pStyle w:val="Paragraphedeliste"/>
        <w:numPr>
          <w:ilvl w:val="0"/>
          <w:numId w:val="3"/>
        </w:numPr>
        <w:rPr>
          <w:i/>
          <w:iCs/>
        </w:rPr>
      </w:pPr>
      <w:r w:rsidRPr="00996FBC">
        <w:rPr>
          <w:rFonts w:eastAsia="Arial Unicode MS"/>
        </w:rPr>
        <w:t>Former de</w:t>
      </w:r>
      <w:r w:rsidR="00C76979">
        <w:rPr>
          <w:rFonts w:eastAsia="Arial Unicode MS"/>
        </w:rPr>
        <w:t xml:space="preserve"> nouveaux</w:t>
      </w:r>
      <w:r w:rsidRPr="00996FBC">
        <w:rPr>
          <w:rFonts w:eastAsia="Arial Unicode MS"/>
        </w:rPr>
        <w:t xml:space="preserve"> groupes de</w:t>
      </w:r>
      <w:r w:rsidR="00C76979">
        <w:rPr>
          <w:rFonts w:eastAsia="Arial Unicode MS"/>
        </w:rPr>
        <w:t xml:space="preserve"> 2 ou</w:t>
      </w:r>
      <w:r w:rsidRPr="00996FBC">
        <w:rPr>
          <w:rFonts w:eastAsia="Arial Unicode MS"/>
        </w:rPr>
        <w:t xml:space="preserve"> 3 </w:t>
      </w:r>
      <w:r w:rsidRPr="00996FBC">
        <w:t>apprenant</w:t>
      </w:r>
      <w:r w:rsidR="00810B38">
        <w:t>.es</w:t>
      </w:r>
      <w:r w:rsidRPr="00996FBC">
        <w:t xml:space="preserve"> et prendre connaissance de la consigne. </w:t>
      </w:r>
    </w:p>
    <w:p w14:paraId="19656765" w14:textId="6516B2D8" w:rsidR="00DB6041" w:rsidRPr="000629FC" w:rsidRDefault="00DB6041" w:rsidP="006435DA">
      <w:pPr>
        <w:pStyle w:val="Paragraphedeliste"/>
        <w:numPr>
          <w:ilvl w:val="0"/>
          <w:numId w:val="3"/>
        </w:numPr>
        <w:rPr>
          <w:i/>
          <w:iCs/>
        </w:rPr>
      </w:pPr>
      <w:r>
        <w:t xml:space="preserve">Laisser les apprenant.es désigner </w:t>
      </w:r>
      <w:proofErr w:type="gramStart"/>
      <w:r>
        <w:t>un.e</w:t>
      </w:r>
      <w:proofErr w:type="gramEnd"/>
      <w:r>
        <w:t xml:space="preserve"> </w:t>
      </w:r>
      <w:proofErr w:type="gramStart"/>
      <w:r>
        <w:t>candidat.e</w:t>
      </w:r>
      <w:proofErr w:type="gramEnd"/>
      <w:r w:rsidR="009C4EDD">
        <w:t xml:space="preserve"> et </w:t>
      </w:r>
      <w:proofErr w:type="gramStart"/>
      <w:r w:rsidR="009C4EDD">
        <w:t>un.e</w:t>
      </w:r>
      <w:proofErr w:type="gramEnd"/>
      <w:r w:rsidR="009C4EDD">
        <w:t xml:space="preserve"> ou deux examinateurs ou examinatrices.</w:t>
      </w:r>
    </w:p>
    <w:p w14:paraId="578B8210" w14:textId="77777777" w:rsidR="00FF496F" w:rsidRPr="00FF496F" w:rsidRDefault="000629FC" w:rsidP="006435DA">
      <w:pPr>
        <w:pStyle w:val="Paragraphedeliste"/>
        <w:numPr>
          <w:ilvl w:val="0"/>
          <w:numId w:val="3"/>
        </w:numPr>
        <w:rPr>
          <w:i/>
          <w:iCs/>
        </w:rPr>
      </w:pPr>
      <w:r>
        <w:t xml:space="preserve">Envoyer les liens en cas de problème pour la lecture des codes QR : </w:t>
      </w:r>
    </w:p>
    <w:p w14:paraId="63AC7BD1" w14:textId="1531A9A8" w:rsidR="00FF496F" w:rsidRPr="00FF496F" w:rsidRDefault="00FF496F" w:rsidP="00FF496F">
      <w:pPr>
        <w:pStyle w:val="Paragraphedeliste"/>
        <w:rPr>
          <w:i/>
          <w:iCs/>
        </w:rPr>
      </w:pPr>
      <w:r>
        <w:t xml:space="preserve">Revue de presse </w:t>
      </w:r>
      <w:hyperlink r:id="rId32" w:history="1">
        <w:r w:rsidRPr="00F475BD">
          <w:rPr>
            <w:rStyle w:val="Lienhypertexte"/>
          </w:rPr>
          <w:t>https://www.touteleurope.eu/economie-et-social/terres-rares-et-materiaux-critiques-la-commission-europeenne-veut-ouvrir-des-mines-pour-garantir-son-approvisionnement/</w:t>
        </w:r>
      </w:hyperlink>
    </w:p>
    <w:p w14:paraId="3585122B" w14:textId="62C87601" w:rsidR="00AB47A0" w:rsidRPr="00FF496F" w:rsidRDefault="00FF496F" w:rsidP="00FF496F">
      <w:pPr>
        <w:pStyle w:val="Paragraphedeliste"/>
        <w:rPr>
          <w:i/>
          <w:iCs/>
          <w:lang w:val="fr-BE"/>
        </w:rPr>
      </w:pPr>
      <w:r w:rsidRPr="00FF496F">
        <w:rPr>
          <w:lang w:val="fr-BE"/>
        </w:rPr>
        <w:t>Infogr</w:t>
      </w:r>
      <w:r>
        <w:rPr>
          <w:lang w:val="fr-BE"/>
        </w:rPr>
        <w:t>aphie</w:t>
      </w:r>
      <w:r w:rsidRPr="00FF496F">
        <w:rPr>
          <w:lang w:val="fr-BE"/>
        </w:rPr>
        <w:t xml:space="preserve"> </w:t>
      </w:r>
      <w:hyperlink r:id="rId33" w:history="1">
        <w:r w:rsidRPr="00FF496F">
          <w:rPr>
            <w:rStyle w:val="Lienhypertexte"/>
            <w:lang w:val="fr-BE"/>
          </w:rPr>
          <w:t>https://img.rts.ch/articles/2025/image/f2n91c-28822027.image?mw=1280</w:t>
        </w:r>
      </w:hyperlink>
    </w:p>
    <w:p w14:paraId="71544BF7" w14:textId="6A656DF9" w:rsidR="000233D5" w:rsidRPr="000233D5" w:rsidRDefault="00DB6041" w:rsidP="00755F2D">
      <w:pPr>
        <w:pStyle w:val="Paragraphedeliste"/>
        <w:numPr>
          <w:ilvl w:val="0"/>
          <w:numId w:val="3"/>
        </w:numPr>
        <w:rPr>
          <w:i/>
          <w:iCs/>
        </w:rPr>
      </w:pPr>
      <w:r>
        <w:t>Inviter les apprenant.es à lire l’article et l’infographie</w:t>
      </w:r>
      <w:r w:rsidR="000233D5">
        <w:t xml:space="preserve">. </w:t>
      </w:r>
    </w:p>
    <w:p w14:paraId="6719B705" w14:textId="5A6DEBBF" w:rsidR="00F054A4" w:rsidRPr="007F4FFD" w:rsidRDefault="00EF2658" w:rsidP="00755F2D">
      <w:pPr>
        <w:pStyle w:val="Paragraphedeliste"/>
        <w:numPr>
          <w:ilvl w:val="0"/>
          <w:numId w:val="3"/>
        </w:numPr>
        <w:rPr>
          <w:i/>
          <w:iCs/>
        </w:rPr>
      </w:pPr>
      <w:r>
        <w:t>Après cette première lecture individuelle, l</w:t>
      </w:r>
      <w:r w:rsidR="000233D5">
        <w:t xml:space="preserve">es candidat.es prennent des notes sur des points clés et les </w:t>
      </w:r>
      <w:proofErr w:type="spellStart"/>
      <w:proofErr w:type="gramStart"/>
      <w:r w:rsidR="000233D5">
        <w:t>examinateur.</w:t>
      </w:r>
      <w:r w:rsidR="00E81F4B">
        <w:t>tr</w:t>
      </w:r>
      <w:r w:rsidR="000233D5">
        <w:t>ice</w:t>
      </w:r>
      <w:proofErr w:type="gramEnd"/>
      <w:r w:rsidR="000233D5">
        <w:t>.s</w:t>
      </w:r>
      <w:proofErr w:type="spellEnd"/>
      <w:r w:rsidR="000233D5">
        <w:t xml:space="preserve"> </w:t>
      </w:r>
      <w:r>
        <w:t xml:space="preserve">préparent des questions. (5 minutes) </w:t>
      </w:r>
    </w:p>
    <w:p w14:paraId="73536E23" w14:textId="612F636D" w:rsidR="007F4FFD" w:rsidRPr="00F054A4" w:rsidRDefault="007F4FFD" w:rsidP="00755F2D">
      <w:pPr>
        <w:pStyle w:val="Paragraphedeliste"/>
        <w:numPr>
          <w:ilvl w:val="0"/>
          <w:numId w:val="3"/>
        </w:numPr>
        <w:rPr>
          <w:i/>
          <w:iCs/>
        </w:rPr>
      </w:pPr>
      <w:r>
        <w:t xml:space="preserve">Demander </w:t>
      </w:r>
      <w:r w:rsidR="003D29D5">
        <w:t>aux examinateur</w:t>
      </w:r>
      <w:r w:rsidR="00421230">
        <w:t>s</w:t>
      </w:r>
      <w:r w:rsidR="003D29D5">
        <w:t xml:space="preserve"> et examinatrices d’avoir la grille d’évaluation sous les yeux. </w:t>
      </w:r>
    </w:p>
    <w:p w14:paraId="0896E7C2" w14:textId="6001135B" w:rsidR="006435DA" w:rsidRPr="00996FBC" w:rsidRDefault="00ED3B0E" w:rsidP="006435DA">
      <w:pPr>
        <w:pStyle w:val="Paragraphedeliste"/>
        <w:numPr>
          <w:ilvl w:val="0"/>
          <w:numId w:val="3"/>
        </w:numPr>
        <w:rPr>
          <w:i/>
          <w:iCs/>
        </w:rPr>
      </w:pPr>
      <w:r w:rsidRPr="00996FBC">
        <w:t xml:space="preserve">Passer aux </w:t>
      </w:r>
      <w:r w:rsidR="00F054A4">
        <w:t xml:space="preserve">simulations d’entretien. Circuler parmi les groupes et prendre des notes en vue d’un retour ultérieur. </w:t>
      </w:r>
    </w:p>
    <w:p w14:paraId="0E9D46F6" w14:textId="514CFAFF" w:rsidR="00CC1F67" w:rsidRPr="00996FBC" w:rsidRDefault="006435DA" w:rsidP="00E76C72">
      <w:pPr>
        <w:pStyle w:val="Paragraphedeliste"/>
        <w:numPr>
          <w:ilvl w:val="0"/>
          <w:numId w:val="3"/>
        </w:numPr>
        <w:rPr>
          <w:i/>
          <w:iCs/>
        </w:rPr>
      </w:pPr>
      <w:r w:rsidRPr="00996FBC">
        <w:t xml:space="preserve">Proposer un </w:t>
      </w:r>
      <w:r w:rsidR="00F054A4">
        <w:t>bilan</w:t>
      </w:r>
      <w:r w:rsidRPr="00996FBC">
        <w:t xml:space="preserve"> en groupe classe. </w:t>
      </w:r>
    </w:p>
    <w:p w14:paraId="579E0401" w14:textId="640C6DFB" w:rsidR="009360E8" w:rsidRPr="00996FBC" w:rsidRDefault="009360E8">
      <w:pPr>
        <w:rPr>
          <w:rFonts w:eastAsia="Arial Unicode MS"/>
          <w:b/>
          <w:lang w:val="fr-FR"/>
        </w:rPr>
      </w:pPr>
      <w:r w:rsidRPr="00996FBC">
        <w:rPr>
          <w:iCs/>
          <w:noProof/>
          <w:lang w:val="fr-FR"/>
        </w:rPr>
        <w:drawing>
          <wp:inline distT="0" distB="0" distL="0" distR="0" wp14:anchorId="4BE42B4C" wp14:editId="6EA81796">
            <wp:extent cx="1323975" cy="361950"/>
            <wp:effectExtent l="0" t="0" r="9525" b="0"/>
            <wp:docPr id="877346307" name="Image 877346307"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C9D3545" w14:textId="02F6E7E9" w:rsidR="00F722C2" w:rsidRPr="00F722C2" w:rsidRDefault="002A6B11" w:rsidP="00F722C2">
      <w:pPr>
        <w:pStyle w:val="Sansinterligne"/>
      </w:pPr>
      <w:r w:rsidRPr="002A6B11">
        <w:rPr>
          <w:b/>
          <w:bCs/>
        </w:rPr>
        <w:t>Examinateurs / examinatrices :</w:t>
      </w:r>
      <w:r>
        <w:t xml:space="preserve"> expliquez</w:t>
      </w:r>
      <w:r w:rsidR="00676100">
        <w:t>-</w:t>
      </w:r>
      <w:r>
        <w:t xml:space="preserve">nous pourquoi </w:t>
      </w:r>
      <w:r w:rsidR="00F722C2" w:rsidRPr="00F722C2">
        <w:t xml:space="preserve">l’Union européenne </w:t>
      </w:r>
      <w:r w:rsidR="00DB2210">
        <w:t xml:space="preserve">(UE) </w:t>
      </w:r>
      <w:r w:rsidR="00F722C2" w:rsidRPr="00F722C2">
        <w:t>souhaite réduire sa dépendance en matières premières stratégiques</w:t>
      </w:r>
      <w:r>
        <w:t>.</w:t>
      </w:r>
    </w:p>
    <w:p w14:paraId="719C0B4C" w14:textId="3115152E" w:rsidR="00F722C2" w:rsidRDefault="00E4735D" w:rsidP="00F722C2">
      <w:pPr>
        <w:pStyle w:val="Sansinterligne"/>
      </w:pPr>
      <w:r w:rsidRPr="00E4735D">
        <w:rPr>
          <w:b/>
          <w:bCs/>
        </w:rPr>
        <w:t>Candidat / candidate :</w:t>
      </w:r>
      <w:r>
        <w:t xml:space="preserve"> </w:t>
      </w:r>
      <w:r w:rsidR="00F722C2" w:rsidRPr="00F722C2">
        <w:t xml:space="preserve">L’UE dépend fortement de pays tiers, notamment la Chine, pour certaines matières critiques comme les terres rares, le lithium ou le cobalt. Cette dépendance crée des risques géopolitiques, industriels et environnementaux, </w:t>
      </w:r>
      <w:r w:rsidR="00F722C2">
        <w:t>etc</w:t>
      </w:r>
      <w:r w:rsidR="00F722C2" w:rsidRPr="00F722C2">
        <w:t xml:space="preserve">. </w:t>
      </w:r>
    </w:p>
    <w:p w14:paraId="68B05E5D" w14:textId="4D8C154C" w:rsidR="00F722C2" w:rsidRPr="00F722C2" w:rsidRDefault="002A6B11" w:rsidP="00F722C2">
      <w:pPr>
        <w:pStyle w:val="Sansinterligne"/>
      </w:pPr>
      <w:r w:rsidRPr="002A6B11">
        <w:rPr>
          <w:b/>
          <w:bCs/>
        </w:rPr>
        <w:t>Examinateurs / examinatrices :</w:t>
      </w:r>
      <w:r>
        <w:t xml:space="preserve"> Pourriez-vous nous dire</w:t>
      </w:r>
      <w:r w:rsidR="00F722C2" w:rsidRPr="00F722C2">
        <w:t xml:space="preserve"> </w:t>
      </w:r>
      <w:r>
        <w:t>q</w:t>
      </w:r>
      <w:r w:rsidR="00F722C2" w:rsidRPr="00F722C2">
        <w:t>uels sont les objectifs fixés par l’UE à l’horizon 2030 en matière de matières premières critiques ?</w:t>
      </w:r>
    </w:p>
    <w:p w14:paraId="7B72724E" w14:textId="29F55CA6" w:rsidR="00F722C2" w:rsidRPr="00F722C2" w:rsidRDefault="00E4735D" w:rsidP="00F722C2">
      <w:pPr>
        <w:pStyle w:val="Sansinterligne"/>
      </w:pPr>
      <w:r w:rsidRPr="00E4735D">
        <w:rPr>
          <w:b/>
          <w:bCs/>
        </w:rPr>
        <w:t>Candidat / candidate :</w:t>
      </w:r>
      <w:r>
        <w:t xml:space="preserve">  l’UE veut e</w:t>
      </w:r>
      <w:r w:rsidR="00F722C2" w:rsidRPr="00F722C2">
        <w:t>xtraire au moins 10 % des matières stratégiques sur le territoire européen, en transformer 40 %, en recycler 25 %, et limiter à 65 % la dépendance vis-à-vis d’un seul pays tiers pour chaque matière.</w:t>
      </w:r>
    </w:p>
    <w:p w14:paraId="1672AF8E" w14:textId="7AA0C897" w:rsidR="00F722C2" w:rsidRPr="00F722C2" w:rsidRDefault="00E4735D" w:rsidP="00F722C2">
      <w:pPr>
        <w:pStyle w:val="Sansinterligne"/>
      </w:pPr>
      <w:r w:rsidRPr="002A6B11">
        <w:rPr>
          <w:b/>
          <w:bCs/>
        </w:rPr>
        <w:t>Examinateurs / examinatrices :</w:t>
      </w:r>
      <w:r>
        <w:t xml:space="preserve"> </w:t>
      </w:r>
      <w:r w:rsidR="00F722C2" w:rsidRPr="00F722C2">
        <w:t>Comment l’UE entend-elle accélérer la mise en œuvre des projets liés aux matières premières critiques ?</w:t>
      </w:r>
    </w:p>
    <w:p w14:paraId="2CCC3421" w14:textId="1091F8A4" w:rsidR="005E4149" w:rsidRDefault="00E4735D" w:rsidP="00F722C2">
      <w:pPr>
        <w:pStyle w:val="Sansinterligne"/>
      </w:pPr>
      <w:r w:rsidRPr="00E4735D">
        <w:rPr>
          <w:b/>
          <w:bCs/>
        </w:rPr>
        <w:t>Candidat / candidate :</w:t>
      </w:r>
      <w:r>
        <w:t xml:space="preserve">  </w:t>
      </w:r>
      <w:r w:rsidR="00676100">
        <w:t>e</w:t>
      </w:r>
      <w:r w:rsidR="00F722C2" w:rsidRPr="00F722C2">
        <w:t>n facilitant les procédures administratives : les permis d’extraction pourront être délivrés en 27 mois au lieu de 10 ans, et les autorisations pour transformation/recyclage en 15 mois. Cela s'accompagne d'un financement important (22,5 milliards d’euros) et du soutien de la BEI pour des projets prioritaires labellisés par la Commission.</w:t>
      </w:r>
    </w:p>
    <w:p w14:paraId="37929A10" w14:textId="3C824BF1" w:rsidR="00101F5C" w:rsidRPr="00996FBC" w:rsidRDefault="00101F5C" w:rsidP="00A35020">
      <w:pPr>
        <w:rPr>
          <w:lang w:val="fr-FR"/>
        </w:rPr>
      </w:pPr>
      <w:r w:rsidRPr="00996FBC">
        <w:rPr>
          <w:lang w:val="fr-FR"/>
        </w:rPr>
        <w:t xml:space="preserve">Etc. </w:t>
      </w:r>
    </w:p>
    <w:sectPr w:rsidR="00101F5C" w:rsidRPr="00996FBC" w:rsidSect="00A33F16">
      <w:headerReference w:type="default" r:id="rId34"/>
      <w:footerReference w:type="default" r:id="rId35"/>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77956" w14:textId="77777777" w:rsidR="00DB1C47" w:rsidRDefault="00DB1C47" w:rsidP="00A33F16">
      <w:pPr>
        <w:spacing w:line="240" w:lineRule="auto"/>
      </w:pPr>
      <w:r>
        <w:separator/>
      </w:r>
    </w:p>
  </w:endnote>
  <w:endnote w:type="continuationSeparator" w:id="0">
    <w:p w14:paraId="0CDB4D72" w14:textId="77777777" w:rsidR="00DB1C47" w:rsidRDefault="00DB1C47"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4797E1AF" w:rsidR="00A33F16" w:rsidRPr="00A33F16" w:rsidRDefault="00A33F16" w:rsidP="00A33F16">
          <w:pPr>
            <w:pStyle w:val="Pieddepage"/>
          </w:pPr>
          <w:r w:rsidRPr="00A33F16">
            <w:t xml:space="preserve">Conception : </w:t>
          </w:r>
          <w:r w:rsidR="00554791">
            <w:t xml:space="preserve">Laure Garnier, </w:t>
          </w:r>
          <w:r w:rsidR="007F3F05">
            <w:t>Alliance Française Bruxelles-Europe</w:t>
          </w:r>
        </w:p>
        <w:p w14:paraId="54CDBDA9" w14:textId="48201319" w:rsidR="00A33F16" w:rsidRDefault="00A33F16" w:rsidP="00A33F16">
          <w:pPr>
            <w:pStyle w:val="Pieddepage"/>
          </w:pPr>
          <w:r>
            <w:t>enseigner.tv5monde.com</w:t>
          </w:r>
        </w:p>
      </w:tc>
      <w:tc>
        <w:tcPr>
          <w:tcW w:w="735" w:type="pct"/>
        </w:tcPr>
        <w:p w14:paraId="73F1DBA0" w14:textId="2362742E"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1A011C">
            <w:rPr>
              <w:b/>
              <w:noProof/>
            </w:rPr>
            <w:t>1</w:t>
          </w:r>
          <w:r w:rsidRPr="00A33F16">
            <w:rPr>
              <w:b/>
            </w:rPr>
            <w:fldChar w:fldCharType="end"/>
          </w:r>
          <w:r>
            <w:t xml:space="preserve"> / </w:t>
          </w:r>
          <w:fldSimple w:instr="NUMPAGES  \* Arabic  \* MERGEFORMAT">
            <w:r w:rsidR="001A011C">
              <w:rPr>
                <w:noProof/>
              </w:rPr>
              <w:t>5</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A881F" w14:textId="77777777" w:rsidR="00DB1C47" w:rsidRDefault="00DB1C47" w:rsidP="00A33F16">
      <w:pPr>
        <w:spacing w:line="240" w:lineRule="auto"/>
      </w:pPr>
      <w:r>
        <w:separator/>
      </w:r>
    </w:p>
  </w:footnote>
  <w:footnote w:type="continuationSeparator" w:id="0">
    <w:p w14:paraId="0CF1C892" w14:textId="77777777" w:rsidR="00DB1C47" w:rsidRDefault="00DB1C47"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407F4" w14:textId="0434FB45" w:rsidR="00A33F16" w:rsidRDefault="001A011C" w:rsidP="00A33F16">
    <w:pPr>
      <w:pStyle w:val="En-tteniveau"/>
      <w:numPr>
        <w:ilvl w:val="0"/>
        <w:numId w:val="0"/>
      </w:numPr>
      <w:jc w:val="left"/>
    </w:pPr>
    <w:r>
      <w:rPr>
        <w:noProof/>
        <w:lang w:eastAsia="fr-FR"/>
      </w:rPr>
      <w:drawing>
        <wp:inline distT="0" distB="0" distL="0" distR="0" wp14:anchorId="7BDB1C7D" wp14:editId="678DF4EF">
          <wp:extent cx="356349" cy="252729"/>
          <wp:effectExtent l="0" t="0" r="0" b="190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b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6349" cy="252729"/>
                  </a:xfrm>
                  <a:prstGeom prst="rect">
                    <a:avLst/>
                  </a:prstGeom>
                  <a:noFill/>
                  <a:ln>
                    <a:noFill/>
                  </a:ln>
                </pic:spPr>
              </pic:pic>
            </a:graphicData>
          </a:graphic>
        </wp:inline>
      </w:drawing>
    </w:r>
    <w:r w:rsidR="00A50F04">
      <w:rPr>
        <w:noProof/>
        <w:lang w:eastAsia="fr-FR"/>
      </w:rPr>
      <w:drawing>
        <wp:inline distT="0" distB="0" distL="0" distR="0" wp14:anchorId="753A9122" wp14:editId="44F19D86">
          <wp:extent cx="2491740" cy="251460"/>
          <wp:effectExtent l="0" t="0" r="3810" b="0"/>
          <wp:docPr id="116431838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1740" cy="251460"/>
                  </a:xfrm>
                  <a:prstGeom prst="rect">
                    <a:avLst/>
                  </a:prstGeom>
                  <a:noFill/>
                  <a:ln>
                    <a:noFill/>
                  </a:ln>
                </pic:spPr>
              </pic:pic>
            </a:graphicData>
          </a:graphic>
        </wp:inline>
      </w:drawing>
    </w:r>
    <w:r w:rsidR="00FA0846">
      <w:rPr>
        <w:noProof/>
        <w:lang w:eastAsia="fr-FR"/>
      </w:rPr>
      <w:drawing>
        <wp:inline distT="0" distB="0" distL="0" distR="0" wp14:anchorId="5D41E32A" wp14:editId="43B4AA2F">
          <wp:extent cx="688975" cy="252730"/>
          <wp:effectExtent l="0" t="0" r="0" b="0"/>
          <wp:docPr id="3" name="Image 3"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F8CEF6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8933138" o:spid="_x0000_i1025" type="#_x0000_t75" style="width:34.8pt;height:34.8pt;visibility:visible;mso-wrap-style:square">
            <v:imagedata r:id="rId1" o:title=""/>
          </v:shape>
        </w:pict>
      </mc:Choice>
      <mc:Fallback>
        <w:drawing>
          <wp:inline distT="0" distB="0" distL="0" distR="0" wp14:anchorId="277EEE42" wp14:editId="4B872F3F">
            <wp:extent cx="441960" cy="441960"/>
            <wp:effectExtent l="0" t="0" r="0" b="0"/>
            <wp:docPr id="78933138" name="Image 78933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1960" cy="441960"/>
                    </a:xfrm>
                    <a:prstGeom prst="rect">
                      <a:avLst/>
                    </a:prstGeom>
                    <a:noFill/>
                    <a:ln>
                      <a:noFill/>
                    </a:ln>
                  </pic:spPr>
                </pic:pic>
              </a:graphicData>
            </a:graphic>
          </wp:inline>
        </w:drawing>
      </mc:Fallback>
    </mc:AlternateConten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366707"/>
    <w:multiLevelType w:val="hybridMultilevel"/>
    <w:tmpl w:val="BD6681D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4864A3"/>
    <w:multiLevelType w:val="hybridMultilevel"/>
    <w:tmpl w:val="C14AD73C"/>
    <w:lvl w:ilvl="0" w:tplc="C83E6F78">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5367973">
    <w:abstractNumId w:val="1"/>
  </w:num>
  <w:num w:numId="2" w16cid:durableId="1715305354">
    <w:abstractNumId w:val="3"/>
  </w:num>
  <w:num w:numId="3" w16cid:durableId="710812437">
    <w:abstractNumId w:val="2"/>
  </w:num>
  <w:num w:numId="4" w16cid:durableId="1253778620">
    <w:abstractNumId w:val="7"/>
  </w:num>
  <w:num w:numId="5" w16cid:durableId="865025696">
    <w:abstractNumId w:val="0"/>
  </w:num>
  <w:num w:numId="6" w16cid:durableId="178591868">
    <w:abstractNumId w:val="4"/>
  </w:num>
  <w:num w:numId="7" w16cid:durableId="1467774494">
    <w:abstractNumId w:val="6"/>
  </w:num>
  <w:num w:numId="8" w16cid:durableId="1565992410">
    <w:abstractNumId w:val="5"/>
  </w:num>
  <w:num w:numId="9" w16cid:durableId="20736952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10482"/>
    <w:rsid w:val="000233D5"/>
    <w:rsid w:val="0002398E"/>
    <w:rsid w:val="0002720D"/>
    <w:rsid w:val="00042E17"/>
    <w:rsid w:val="000629FC"/>
    <w:rsid w:val="00096690"/>
    <w:rsid w:val="000971C2"/>
    <w:rsid w:val="000A05B1"/>
    <w:rsid w:val="000B2EE1"/>
    <w:rsid w:val="000B780D"/>
    <w:rsid w:val="000D3B40"/>
    <w:rsid w:val="000D6261"/>
    <w:rsid w:val="000E087C"/>
    <w:rsid w:val="000E308A"/>
    <w:rsid w:val="000F31CC"/>
    <w:rsid w:val="00101F5C"/>
    <w:rsid w:val="00102E31"/>
    <w:rsid w:val="001044CC"/>
    <w:rsid w:val="00110ACC"/>
    <w:rsid w:val="00112F75"/>
    <w:rsid w:val="00136AF8"/>
    <w:rsid w:val="00142DD1"/>
    <w:rsid w:val="00143FE9"/>
    <w:rsid w:val="001474C5"/>
    <w:rsid w:val="00153B8D"/>
    <w:rsid w:val="00163F67"/>
    <w:rsid w:val="00173A57"/>
    <w:rsid w:val="00181B6E"/>
    <w:rsid w:val="0018475F"/>
    <w:rsid w:val="001855FD"/>
    <w:rsid w:val="001A011C"/>
    <w:rsid w:val="001A4CD0"/>
    <w:rsid w:val="001B3AFF"/>
    <w:rsid w:val="001C1FD2"/>
    <w:rsid w:val="001E7310"/>
    <w:rsid w:val="001F6298"/>
    <w:rsid w:val="00225BBF"/>
    <w:rsid w:val="00235B8F"/>
    <w:rsid w:val="00240DC6"/>
    <w:rsid w:val="0024119C"/>
    <w:rsid w:val="00241A48"/>
    <w:rsid w:val="00243AC2"/>
    <w:rsid w:val="00264A6E"/>
    <w:rsid w:val="00265F73"/>
    <w:rsid w:val="002679CC"/>
    <w:rsid w:val="00271ABD"/>
    <w:rsid w:val="00277569"/>
    <w:rsid w:val="002841B3"/>
    <w:rsid w:val="0029013D"/>
    <w:rsid w:val="002A6B11"/>
    <w:rsid w:val="002B3928"/>
    <w:rsid w:val="002C522A"/>
    <w:rsid w:val="002D7815"/>
    <w:rsid w:val="002F1E3D"/>
    <w:rsid w:val="00303647"/>
    <w:rsid w:val="0030669F"/>
    <w:rsid w:val="00310027"/>
    <w:rsid w:val="00312FAA"/>
    <w:rsid w:val="003136E0"/>
    <w:rsid w:val="0031638D"/>
    <w:rsid w:val="00321935"/>
    <w:rsid w:val="00324E4D"/>
    <w:rsid w:val="00334A26"/>
    <w:rsid w:val="0033543E"/>
    <w:rsid w:val="003375A2"/>
    <w:rsid w:val="003438B5"/>
    <w:rsid w:val="00346A75"/>
    <w:rsid w:val="00350E73"/>
    <w:rsid w:val="00351721"/>
    <w:rsid w:val="00352D85"/>
    <w:rsid w:val="00354A8A"/>
    <w:rsid w:val="003552EA"/>
    <w:rsid w:val="003572D1"/>
    <w:rsid w:val="00367C85"/>
    <w:rsid w:val="0037054B"/>
    <w:rsid w:val="0037671D"/>
    <w:rsid w:val="0038176B"/>
    <w:rsid w:val="00396052"/>
    <w:rsid w:val="003A16A5"/>
    <w:rsid w:val="003B4EBC"/>
    <w:rsid w:val="003D29D5"/>
    <w:rsid w:val="003D7F31"/>
    <w:rsid w:val="003F5E74"/>
    <w:rsid w:val="004007DD"/>
    <w:rsid w:val="00416270"/>
    <w:rsid w:val="00421230"/>
    <w:rsid w:val="00425293"/>
    <w:rsid w:val="00445E95"/>
    <w:rsid w:val="00451A69"/>
    <w:rsid w:val="00472634"/>
    <w:rsid w:val="00474548"/>
    <w:rsid w:val="00485096"/>
    <w:rsid w:val="004870F0"/>
    <w:rsid w:val="004B2C8A"/>
    <w:rsid w:val="004B46E2"/>
    <w:rsid w:val="004B6B1C"/>
    <w:rsid w:val="004C1FFF"/>
    <w:rsid w:val="004D18A1"/>
    <w:rsid w:val="004D1B70"/>
    <w:rsid w:val="004D5EDB"/>
    <w:rsid w:val="004E0E23"/>
    <w:rsid w:val="004E63B4"/>
    <w:rsid w:val="004F4669"/>
    <w:rsid w:val="00517CA0"/>
    <w:rsid w:val="00521CF9"/>
    <w:rsid w:val="005261B2"/>
    <w:rsid w:val="005317A7"/>
    <w:rsid w:val="00532C8E"/>
    <w:rsid w:val="00554791"/>
    <w:rsid w:val="0055783C"/>
    <w:rsid w:val="005859FA"/>
    <w:rsid w:val="00590A5F"/>
    <w:rsid w:val="00592A48"/>
    <w:rsid w:val="00592D2A"/>
    <w:rsid w:val="005976BC"/>
    <w:rsid w:val="005A1AF4"/>
    <w:rsid w:val="005B20D3"/>
    <w:rsid w:val="005B210B"/>
    <w:rsid w:val="005B3409"/>
    <w:rsid w:val="005B48CC"/>
    <w:rsid w:val="005C672D"/>
    <w:rsid w:val="005E10DD"/>
    <w:rsid w:val="005E2048"/>
    <w:rsid w:val="005E4149"/>
    <w:rsid w:val="005F2580"/>
    <w:rsid w:val="005F611F"/>
    <w:rsid w:val="00601371"/>
    <w:rsid w:val="006046E2"/>
    <w:rsid w:val="0064120B"/>
    <w:rsid w:val="00641C05"/>
    <w:rsid w:val="006435DA"/>
    <w:rsid w:val="00652C96"/>
    <w:rsid w:val="00676100"/>
    <w:rsid w:val="00681287"/>
    <w:rsid w:val="00694D73"/>
    <w:rsid w:val="00697835"/>
    <w:rsid w:val="006F601A"/>
    <w:rsid w:val="006F7D0B"/>
    <w:rsid w:val="00704307"/>
    <w:rsid w:val="00710D49"/>
    <w:rsid w:val="00714849"/>
    <w:rsid w:val="00741B46"/>
    <w:rsid w:val="00755F2D"/>
    <w:rsid w:val="00760EFE"/>
    <w:rsid w:val="007755AD"/>
    <w:rsid w:val="00780E75"/>
    <w:rsid w:val="00781462"/>
    <w:rsid w:val="00792383"/>
    <w:rsid w:val="007A3145"/>
    <w:rsid w:val="007B218E"/>
    <w:rsid w:val="007B383A"/>
    <w:rsid w:val="007B55A7"/>
    <w:rsid w:val="007C527C"/>
    <w:rsid w:val="007C588F"/>
    <w:rsid w:val="007E60C9"/>
    <w:rsid w:val="007F3F05"/>
    <w:rsid w:val="007F4FFD"/>
    <w:rsid w:val="007F58BD"/>
    <w:rsid w:val="00806F19"/>
    <w:rsid w:val="00810B38"/>
    <w:rsid w:val="00820EE3"/>
    <w:rsid w:val="00833F4A"/>
    <w:rsid w:val="00842A0F"/>
    <w:rsid w:val="00845110"/>
    <w:rsid w:val="00850DAE"/>
    <w:rsid w:val="00860216"/>
    <w:rsid w:val="00864BDA"/>
    <w:rsid w:val="00876930"/>
    <w:rsid w:val="00880DA4"/>
    <w:rsid w:val="00885EA4"/>
    <w:rsid w:val="008A6D32"/>
    <w:rsid w:val="008A7E28"/>
    <w:rsid w:val="008C45EF"/>
    <w:rsid w:val="008D1931"/>
    <w:rsid w:val="008E364A"/>
    <w:rsid w:val="008F1049"/>
    <w:rsid w:val="008F7CAF"/>
    <w:rsid w:val="009009C2"/>
    <w:rsid w:val="009038B9"/>
    <w:rsid w:val="00906C21"/>
    <w:rsid w:val="009143CD"/>
    <w:rsid w:val="0091458E"/>
    <w:rsid w:val="0092055F"/>
    <w:rsid w:val="00920B29"/>
    <w:rsid w:val="009347DF"/>
    <w:rsid w:val="009360E8"/>
    <w:rsid w:val="009410A5"/>
    <w:rsid w:val="00953AC0"/>
    <w:rsid w:val="0095543B"/>
    <w:rsid w:val="009719E7"/>
    <w:rsid w:val="00981407"/>
    <w:rsid w:val="00986023"/>
    <w:rsid w:val="00987CB1"/>
    <w:rsid w:val="00994CED"/>
    <w:rsid w:val="00996FBC"/>
    <w:rsid w:val="00997BAC"/>
    <w:rsid w:val="009A01E5"/>
    <w:rsid w:val="009A04F6"/>
    <w:rsid w:val="009A1FB0"/>
    <w:rsid w:val="009A72E0"/>
    <w:rsid w:val="009B0966"/>
    <w:rsid w:val="009B7CD5"/>
    <w:rsid w:val="009C4EDD"/>
    <w:rsid w:val="009D0391"/>
    <w:rsid w:val="009D1282"/>
    <w:rsid w:val="009D1C07"/>
    <w:rsid w:val="009D5C91"/>
    <w:rsid w:val="009E26E6"/>
    <w:rsid w:val="009E3CAE"/>
    <w:rsid w:val="00A001A7"/>
    <w:rsid w:val="00A13530"/>
    <w:rsid w:val="00A265FF"/>
    <w:rsid w:val="00A33F16"/>
    <w:rsid w:val="00A35020"/>
    <w:rsid w:val="00A366EB"/>
    <w:rsid w:val="00A41785"/>
    <w:rsid w:val="00A44024"/>
    <w:rsid w:val="00A44DEB"/>
    <w:rsid w:val="00A50122"/>
    <w:rsid w:val="00A50F04"/>
    <w:rsid w:val="00A574CB"/>
    <w:rsid w:val="00A60009"/>
    <w:rsid w:val="00A75122"/>
    <w:rsid w:val="00A75466"/>
    <w:rsid w:val="00A87803"/>
    <w:rsid w:val="00AB47A0"/>
    <w:rsid w:val="00AB4ACB"/>
    <w:rsid w:val="00AC35BC"/>
    <w:rsid w:val="00AC5D7F"/>
    <w:rsid w:val="00AD33D1"/>
    <w:rsid w:val="00AE3331"/>
    <w:rsid w:val="00AE609B"/>
    <w:rsid w:val="00AF5E0E"/>
    <w:rsid w:val="00B05D53"/>
    <w:rsid w:val="00B20DA4"/>
    <w:rsid w:val="00B23FE9"/>
    <w:rsid w:val="00B25967"/>
    <w:rsid w:val="00B559A7"/>
    <w:rsid w:val="00B645D3"/>
    <w:rsid w:val="00B64BA6"/>
    <w:rsid w:val="00B92C52"/>
    <w:rsid w:val="00B936E3"/>
    <w:rsid w:val="00BA2255"/>
    <w:rsid w:val="00BA6C94"/>
    <w:rsid w:val="00BA7B33"/>
    <w:rsid w:val="00BC06E3"/>
    <w:rsid w:val="00BC48A4"/>
    <w:rsid w:val="00BD2193"/>
    <w:rsid w:val="00BD4100"/>
    <w:rsid w:val="00BF1E03"/>
    <w:rsid w:val="00C01C03"/>
    <w:rsid w:val="00C204BA"/>
    <w:rsid w:val="00C3599D"/>
    <w:rsid w:val="00C4798C"/>
    <w:rsid w:val="00C60997"/>
    <w:rsid w:val="00C66322"/>
    <w:rsid w:val="00C76979"/>
    <w:rsid w:val="00C77B90"/>
    <w:rsid w:val="00C8434C"/>
    <w:rsid w:val="00C8450B"/>
    <w:rsid w:val="00C859D9"/>
    <w:rsid w:val="00CA627C"/>
    <w:rsid w:val="00CB1082"/>
    <w:rsid w:val="00CB3D8E"/>
    <w:rsid w:val="00CB5E84"/>
    <w:rsid w:val="00CC1F67"/>
    <w:rsid w:val="00CC45AF"/>
    <w:rsid w:val="00CC6318"/>
    <w:rsid w:val="00CC6CFE"/>
    <w:rsid w:val="00CD2416"/>
    <w:rsid w:val="00CE43FD"/>
    <w:rsid w:val="00D101FD"/>
    <w:rsid w:val="00D156B2"/>
    <w:rsid w:val="00D15E7F"/>
    <w:rsid w:val="00D21AB8"/>
    <w:rsid w:val="00D22F8A"/>
    <w:rsid w:val="00D35FE0"/>
    <w:rsid w:val="00D44856"/>
    <w:rsid w:val="00D8137C"/>
    <w:rsid w:val="00D928AC"/>
    <w:rsid w:val="00D93A8A"/>
    <w:rsid w:val="00D954CA"/>
    <w:rsid w:val="00DA5FCD"/>
    <w:rsid w:val="00DB1C47"/>
    <w:rsid w:val="00DB2210"/>
    <w:rsid w:val="00DB6041"/>
    <w:rsid w:val="00DC5A21"/>
    <w:rsid w:val="00DD52AB"/>
    <w:rsid w:val="00DD5CD8"/>
    <w:rsid w:val="00DE6CED"/>
    <w:rsid w:val="00DF5F02"/>
    <w:rsid w:val="00E07397"/>
    <w:rsid w:val="00E259F4"/>
    <w:rsid w:val="00E3058C"/>
    <w:rsid w:val="00E32345"/>
    <w:rsid w:val="00E37C17"/>
    <w:rsid w:val="00E40F46"/>
    <w:rsid w:val="00E411CE"/>
    <w:rsid w:val="00E4735D"/>
    <w:rsid w:val="00E74425"/>
    <w:rsid w:val="00E75516"/>
    <w:rsid w:val="00E75829"/>
    <w:rsid w:val="00E76C72"/>
    <w:rsid w:val="00E81D8E"/>
    <w:rsid w:val="00E81F4B"/>
    <w:rsid w:val="00E842E5"/>
    <w:rsid w:val="00E84498"/>
    <w:rsid w:val="00E90195"/>
    <w:rsid w:val="00E90F4E"/>
    <w:rsid w:val="00E91A89"/>
    <w:rsid w:val="00E937E2"/>
    <w:rsid w:val="00E9602B"/>
    <w:rsid w:val="00EA5C42"/>
    <w:rsid w:val="00EB2F2D"/>
    <w:rsid w:val="00EB415B"/>
    <w:rsid w:val="00EC4979"/>
    <w:rsid w:val="00EC713D"/>
    <w:rsid w:val="00ED3B0E"/>
    <w:rsid w:val="00EE00FE"/>
    <w:rsid w:val="00EE64BF"/>
    <w:rsid w:val="00EF2658"/>
    <w:rsid w:val="00EF48E8"/>
    <w:rsid w:val="00EF629E"/>
    <w:rsid w:val="00EF6C45"/>
    <w:rsid w:val="00F054A4"/>
    <w:rsid w:val="00F1053F"/>
    <w:rsid w:val="00F27629"/>
    <w:rsid w:val="00F4257B"/>
    <w:rsid w:val="00F429AA"/>
    <w:rsid w:val="00F435DF"/>
    <w:rsid w:val="00F4493A"/>
    <w:rsid w:val="00F44EC5"/>
    <w:rsid w:val="00F5538F"/>
    <w:rsid w:val="00F571F6"/>
    <w:rsid w:val="00F722C2"/>
    <w:rsid w:val="00F72744"/>
    <w:rsid w:val="00F76479"/>
    <w:rsid w:val="00F83657"/>
    <w:rsid w:val="00F847A1"/>
    <w:rsid w:val="00FA0846"/>
    <w:rsid w:val="00FC54F1"/>
    <w:rsid w:val="00FD2F87"/>
    <w:rsid w:val="00FD68A3"/>
    <w:rsid w:val="00FF496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fich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aliases w:val="Titre fich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Rvision">
    <w:name w:val="Revision"/>
    <w:hidden/>
    <w:uiPriority w:val="99"/>
    <w:semiHidden/>
    <w:rsid w:val="00310027"/>
    <w:pPr>
      <w:spacing w:after="0" w:line="240" w:lineRule="auto"/>
    </w:pPr>
    <w:rPr>
      <w:rFonts w:ascii="Tahoma" w:hAnsi="Tahoma"/>
      <w:sz w:val="20"/>
    </w:rPr>
  </w:style>
  <w:style w:type="paragraph" w:customStyle="1" w:styleId="Default">
    <w:name w:val="Default"/>
    <w:rsid w:val="007C588F"/>
    <w:pPr>
      <w:autoSpaceDE w:val="0"/>
      <w:autoSpaceDN w:val="0"/>
      <w:adjustRightInd w:val="0"/>
      <w:spacing w:after="0" w:line="240" w:lineRule="auto"/>
    </w:pPr>
    <w:rPr>
      <w:rFonts w:ascii="Tahoma" w:hAnsi="Tahoma" w:cs="Tahoma"/>
      <w:color w:val="000000"/>
      <w:sz w:val="24"/>
      <w:szCs w:val="24"/>
      <w:lang w:val="fr-BE"/>
    </w:rPr>
  </w:style>
  <w:style w:type="character" w:styleId="Mentionnonrsolue">
    <w:name w:val="Unresolved Mention"/>
    <w:basedOn w:val="Policepardfaut"/>
    <w:uiPriority w:val="99"/>
    <w:rsid w:val="00694D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3246201">
      <w:bodyDiv w:val="1"/>
      <w:marLeft w:val="0"/>
      <w:marRight w:val="0"/>
      <w:marTop w:val="0"/>
      <w:marBottom w:val="0"/>
      <w:divBdr>
        <w:top w:val="none" w:sz="0" w:space="0" w:color="auto"/>
        <w:left w:val="none" w:sz="0" w:space="0" w:color="auto"/>
        <w:bottom w:val="none" w:sz="0" w:space="0" w:color="auto"/>
        <w:right w:val="none" w:sz="0" w:space="0" w:color="auto"/>
      </w:divBdr>
      <w:divsChild>
        <w:div w:id="1181360607">
          <w:blockQuote w:val="1"/>
          <w:marLeft w:val="720"/>
          <w:marRight w:val="720"/>
          <w:marTop w:val="100"/>
          <w:marBottom w:val="100"/>
          <w:divBdr>
            <w:top w:val="none" w:sz="0" w:space="0" w:color="auto"/>
            <w:left w:val="none" w:sz="0" w:space="0" w:color="auto"/>
            <w:bottom w:val="none" w:sz="0" w:space="0" w:color="auto"/>
            <w:right w:val="none" w:sz="0" w:space="0" w:color="auto"/>
          </w:divBdr>
        </w:div>
        <w:div w:id="132800152">
          <w:blockQuote w:val="1"/>
          <w:marLeft w:val="720"/>
          <w:marRight w:val="720"/>
          <w:marTop w:val="100"/>
          <w:marBottom w:val="100"/>
          <w:divBdr>
            <w:top w:val="none" w:sz="0" w:space="0" w:color="auto"/>
            <w:left w:val="none" w:sz="0" w:space="0" w:color="auto"/>
            <w:bottom w:val="none" w:sz="0" w:space="0" w:color="auto"/>
            <w:right w:val="none" w:sz="0" w:space="0" w:color="auto"/>
          </w:divBdr>
        </w:div>
        <w:div w:id="2339714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663662095">
      <w:bodyDiv w:val="1"/>
      <w:marLeft w:val="0"/>
      <w:marRight w:val="0"/>
      <w:marTop w:val="0"/>
      <w:marBottom w:val="0"/>
      <w:divBdr>
        <w:top w:val="none" w:sz="0" w:space="0" w:color="auto"/>
        <w:left w:val="none" w:sz="0" w:space="0" w:color="auto"/>
        <w:bottom w:val="none" w:sz="0" w:space="0" w:color="auto"/>
        <w:right w:val="none" w:sz="0" w:space="0" w:color="auto"/>
      </w:divBdr>
      <w:divsChild>
        <w:div w:id="1621065621">
          <w:blockQuote w:val="1"/>
          <w:marLeft w:val="720"/>
          <w:marRight w:val="720"/>
          <w:marTop w:val="100"/>
          <w:marBottom w:val="100"/>
          <w:divBdr>
            <w:top w:val="none" w:sz="0" w:space="0" w:color="auto"/>
            <w:left w:val="none" w:sz="0" w:space="0" w:color="auto"/>
            <w:bottom w:val="none" w:sz="0" w:space="0" w:color="auto"/>
            <w:right w:val="none" w:sz="0" w:space="0" w:color="auto"/>
          </w:divBdr>
        </w:div>
        <w:div w:id="758065454">
          <w:blockQuote w:val="1"/>
          <w:marLeft w:val="720"/>
          <w:marRight w:val="720"/>
          <w:marTop w:val="100"/>
          <w:marBottom w:val="100"/>
          <w:divBdr>
            <w:top w:val="none" w:sz="0" w:space="0" w:color="auto"/>
            <w:left w:val="none" w:sz="0" w:space="0" w:color="auto"/>
            <w:bottom w:val="none" w:sz="0" w:space="0" w:color="auto"/>
            <w:right w:val="none" w:sz="0" w:space="0" w:color="auto"/>
          </w:divBdr>
        </w:div>
        <w:div w:id="18771593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5.png"/><Relationship Id="rId21" Type="http://schemas.openxmlformats.org/officeDocument/2006/relationships/hyperlink" Target="https://tv5mon.de/3SPBiDp" TargetMode="External"/><Relationship Id="rId34"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4.png"/><Relationship Id="rId33" Type="http://schemas.openxmlformats.org/officeDocument/2006/relationships/hyperlink" Target="https://img.rts.ch/articles/2025/image/f2n91c-28822027.image?mw=1280"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nseigner.tv5monde.com/fiches-pedagogiques-fle/geopolitis" TargetMode="External"/><Relationship Id="rId24" Type="http://schemas.openxmlformats.org/officeDocument/2006/relationships/image" Target="media/image13.png"/><Relationship Id="rId32" Type="http://schemas.openxmlformats.org/officeDocument/2006/relationships/hyperlink" Target="https://www.touteleurope.eu/economie-et-social/terres-rares-et-materiaux-critiques-la-commission-europeenne-veut-ouvrir-des-mines-pour-garantir-son-approvisionnement/" TargetMode="Externa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tv5mon.de/3SPBiDp" TargetMode="External"/><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fontTable" Target="fontTable.xml"/><Relationship Id="rId10" Type="http://schemas.openxmlformats.org/officeDocument/2006/relationships/hyperlink" Target="https://enseigner.tv5monde.com/fiches-pedagogiques-fle/diplomates" TargetMode="External"/><Relationship Id="rId19" Type="http://schemas.openxmlformats.org/officeDocument/2006/relationships/image" Target="media/image9.png"/><Relationship Id="rId31" Type="http://schemas.openxmlformats.org/officeDocument/2006/relationships/image" Target="media/image2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footer" Target="footer1.xml"/><Relationship Id="rId8" Type="http://schemas.openxmlformats.org/officeDocument/2006/relationships/footnotes" Target="footnote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3" Type="http://schemas.openxmlformats.org/officeDocument/2006/relationships/image" Target="media/image23.png"/><Relationship Id="rId2" Type="http://schemas.openxmlformats.org/officeDocument/2006/relationships/image" Target="media/image22.png"/><Relationship Id="rId1" Type="http://schemas.openxmlformats.org/officeDocument/2006/relationships/image" Target="media/image21.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E31340654CF2478B1563654EE9DB24" ma:contentTypeVersion="3" ma:contentTypeDescription="Crée un document." ma:contentTypeScope="" ma:versionID="3c155d08de3170f741c6a7443ffd7335">
  <xsd:schema xmlns:xsd="http://www.w3.org/2001/XMLSchema" xmlns:xs="http://www.w3.org/2001/XMLSchema" xmlns:p="http://schemas.microsoft.com/office/2006/metadata/properties" xmlns:ns2="71eb1e87-cb0f-4369-a0db-1ea2072fd59e" targetNamespace="http://schemas.microsoft.com/office/2006/metadata/properties" ma:root="true" ma:fieldsID="ee572e748f203c6f8635b39f2401f7b4" ns2:_="">
    <xsd:import namespace="71eb1e87-cb0f-4369-a0db-1ea2072fd59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eb1e87-cb0f-4369-a0db-1ea2072fd5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B5E909-5A5C-4BE6-842A-50A0FA86C324}">
  <ds:schemaRefs>
    <ds:schemaRef ds:uri="http://schemas.microsoft.com/sharepoint/v3/contenttype/forms"/>
  </ds:schemaRefs>
</ds:datastoreItem>
</file>

<file path=customXml/itemProps2.xml><?xml version="1.0" encoding="utf-8"?>
<ds:datastoreItem xmlns:ds="http://schemas.openxmlformats.org/officeDocument/2006/customXml" ds:itemID="{77E846C8-CCAA-4430-B6E3-490EFD5273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71EF07-4449-4612-A1A7-510DD891D3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eb1e87-cb0f-4369-a0db-1ea2072fd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1795</Words>
  <Characters>9877</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115</cp:revision>
  <cp:lastPrinted>2025-06-26T11:40:00Z</cp:lastPrinted>
  <dcterms:created xsi:type="dcterms:W3CDTF">2025-06-03T11:55:00Z</dcterms:created>
  <dcterms:modified xsi:type="dcterms:W3CDTF">2025-06-26T11:40:00Z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0x0101005BE31340654CF2478B1563654EE9DB24</vt:lpwstr>
  </property>
</Properties>
</file>