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F6650" w14:textId="3DBE22E0" w:rsidR="00A33F16" w:rsidRPr="00704307" w:rsidRDefault="005C6D0C" w:rsidP="001F2693">
      <w:pPr>
        <w:pStyle w:val="Titre"/>
      </w:pPr>
      <w:r>
        <w:t>Environnement</w:t>
      </w:r>
    </w:p>
    <w:p w14:paraId="646DD4A0" w14:textId="01953963" w:rsidR="00BC2163" w:rsidRPr="00BC2163" w:rsidRDefault="00BC2163" w:rsidP="005C6D0C">
      <w:pPr>
        <w:jc w:val="both"/>
        <w:rPr>
          <w:rFonts w:eastAsia="Garamond" w:cs="Tahoma"/>
          <w:szCs w:val="20"/>
        </w:rPr>
      </w:pPr>
    </w:p>
    <w:p w14:paraId="0EA73418" w14:textId="77777777" w:rsidR="00BC2163" w:rsidRPr="00BC2163" w:rsidRDefault="00BC2163" w:rsidP="00BC2163">
      <w:pPr>
        <w:jc w:val="both"/>
        <w:rPr>
          <w:rFonts w:eastAsia="Times New Roman" w:cs="Tahoma"/>
          <w:szCs w:val="20"/>
        </w:rPr>
      </w:pPr>
      <w:r w:rsidRPr="00BC2163">
        <w:rPr>
          <w:rFonts w:eastAsia="Times New Roman" w:cs="Tahoma"/>
          <w:b/>
          <w:bCs/>
          <w:i/>
          <w:iCs/>
          <w:szCs w:val="20"/>
        </w:rPr>
        <w:t xml:space="preserve">Aurore </w:t>
      </w:r>
      <w:proofErr w:type="spellStart"/>
      <w:r w:rsidRPr="00BC2163">
        <w:rPr>
          <w:rFonts w:eastAsia="Times New Roman" w:cs="Tahoma"/>
          <w:b/>
          <w:bCs/>
          <w:i/>
          <w:iCs/>
          <w:szCs w:val="20"/>
        </w:rPr>
        <w:t>Vincenti</w:t>
      </w:r>
      <w:proofErr w:type="spellEnd"/>
      <w:r w:rsidRPr="00BC2163">
        <w:rPr>
          <w:rFonts w:eastAsia="Times New Roman" w:cs="Tahoma"/>
          <w:i/>
          <w:iCs/>
          <w:szCs w:val="20"/>
        </w:rPr>
        <w:t>, linguiste</w:t>
      </w:r>
    </w:p>
    <w:p w14:paraId="3F862F12" w14:textId="0D17EEC7" w:rsidR="00BC2163" w:rsidRPr="00BC2163" w:rsidRDefault="00BC2163" w:rsidP="00BC2163">
      <w:pPr>
        <w:jc w:val="both"/>
        <w:rPr>
          <w:rFonts w:eastAsia="Times New Roman" w:cs="Tahoma"/>
          <w:szCs w:val="20"/>
        </w:rPr>
      </w:pPr>
      <w:r w:rsidRPr="00BC2163">
        <w:rPr>
          <w:rFonts w:eastAsia="Times New Roman" w:cs="Tahoma"/>
          <w:i/>
          <w:iCs/>
          <w:szCs w:val="20"/>
        </w:rPr>
        <w:t>Environnement</w:t>
      </w:r>
      <w:r w:rsidRPr="00BC2163">
        <w:rPr>
          <w:rFonts w:eastAsia="Times New Roman" w:cs="Tahoma"/>
          <w:szCs w:val="20"/>
        </w:rPr>
        <w:t>. En 1971, est instauré en France, sous Pompidou</w:t>
      </w:r>
      <w:r>
        <w:rPr>
          <w:rStyle w:val="Appelnotedebasdep"/>
          <w:rFonts w:eastAsia="Times New Roman" w:cs="Tahoma"/>
          <w:szCs w:val="20"/>
        </w:rPr>
        <w:footnoteReference w:id="1"/>
      </w:r>
      <w:r w:rsidRPr="00BC2163">
        <w:rPr>
          <w:rFonts w:eastAsia="Times New Roman" w:cs="Tahoma"/>
          <w:szCs w:val="20"/>
        </w:rPr>
        <w:t>, le « Ministère chargé de la protection de la nature et de l’environnement</w:t>
      </w:r>
      <w:r>
        <w:rPr>
          <w:rStyle w:val="Appelnotedebasdep"/>
          <w:rFonts w:eastAsia="Times New Roman" w:cs="Tahoma"/>
          <w:szCs w:val="20"/>
        </w:rPr>
        <w:footnoteReference w:id="2"/>
      </w:r>
      <w:r w:rsidRPr="00BC2163">
        <w:rPr>
          <w:rFonts w:eastAsia="Times New Roman" w:cs="Tahoma"/>
          <w:szCs w:val="20"/>
        </w:rPr>
        <w:t xml:space="preserve">. » À cette date, le mot </w:t>
      </w:r>
      <w:r w:rsidRPr="00BC2163">
        <w:rPr>
          <w:rFonts w:eastAsia="Times New Roman" w:cs="Tahoma"/>
          <w:i/>
          <w:iCs/>
          <w:szCs w:val="20"/>
        </w:rPr>
        <w:t>environnement</w:t>
      </w:r>
      <w:r w:rsidRPr="00BC2163">
        <w:rPr>
          <w:rFonts w:eastAsia="Times New Roman" w:cs="Tahoma"/>
          <w:szCs w:val="20"/>
        </w:rPr>
        <w:t xml:space="preserve"> n’est défini dans le </w:t>
      </w:r>
      <w:r w:rsidRPr="007B264C">
        <w:rPr>
          <w:rFonts w:eastAsia="Times New Roman" w:cs="Tahoma"/>
          <w:i/>
          <w:iCs/>
          <w:szCs w:val="20"/>
        </w:rPr>
        <w:t>Petit Robert</w:t>
      </w:r>
      <w:r>
        <w:rPr>
          <w:rStyle w:val="Appelnotedebasdep"/>
          <w:rFonts w:eastAsia="Times New Roman" w:cs="Tahoma"/>
          <w:szCs w:val="20"/>
        </w:rPr>
        <w:footnoteReference w:id="3"/>
      </w:r>
      <w:r w:rsidRPr="00BC2163">
        <w:rPr>
          <w:rFonts w:eastAsia="Times New Roman" w:cs="Tahoma"/>
          <w:szCs w:val="20"/>
        </w:rPr>
        <w:t> que depuis une poignée d’années (1964) et il est encore largement méconnu du grand public. Voilà la définition de l’époque : « Ensemble des conditions naturelles (physiques, chimiques, biologiques) et culturelles (sociologiques) dans lesquelles les organismes vivants (en particulier l’homme) se développent. » Le mot ne date pourtant pas des années 60 puisqu’il est employé dès le XIII</w:t>
      </w:r>
      <w:r w:rsidRPr="00BC2163">
        <w:rPr>
          <w:rFonts w:eastAsia="Times New Roman" w:cs="Tahoma"/>
          <w:szCs w:val="20"/>
          <w:vertAlign w:val="superscript"/>
        </w:rPr>
        <w:t>e</w:t>
      </w:r>
      <w:r w:rsidRPr="00BC2163">
        <w:rPr>
          <w:rFonts w:eastAsia="Times New Roman" w:cs="Tahoma"/>
          <w:szCs w:val="20"/>
        </w:rPr>
        <w:t xml:space="preserve"> siècle dans des contextes géographiques. En France, on trouve quelques traces du mot, notamment en 1921, dans les </w:t>
      </w:r>
      <w:r w:rsidRPr="00BC2163">
        <w:rPr>
          <w:rFonts w:eastAsia="Times New Roman" w:cs="Tahoma"/>
          <w:i/>
          <w:iCs/>
          <w:szCs w:val="20"/>
        </w:rPr>
        <w:t>Principes de géographie humaine</w:t>
      </w:r>
      <w:r w:rsidRPr="00BC2163">
        <w:rPr>
          <w:rFonts w:eastAsia="Times New Roman" w:cs="Tahoma"/>
          <w:szCs w:val="20"/>
        </w:rPr>
        <w:t xml:space="preserve"> de Paul Vidal de la Blache</w:t>
      </w:r>
      <w:r>
        <w:rPr>
          <w:rStyle w:val="Appelnotedebasdep"/>
          <w:rFonts w:eastAsia="Times New Roman" w:cs="Tahoma"/>
          <w:szCs w:val="20"/>
        </w:rPr>
        <w:footnoteReference w:id="4"/>
      </w:r>
      <w:r w:rsidRPr="00BC2163">
        <w:rPr>
          <w:rFonts w:eastAsia="Times New Roman" w:cs="Tahoma"/>
          <w:szCs w:val="20"/>
        </w:rPr>
        <w:t>, pour renvoyer au milieu dans lequel nous vivons. Dans les années 50, on voit apparaître des emplois du terme en psychologie et en éthologie pour parler de l’environnement comme « cadre de vie ». Enfin, le mot se spécialise en écologie dans les années 60-70 sous l’influence de la langue anglaise. Il a pourtant une origine bien franco-latine, avec son préfixe en- (</w:t>
      </w:r>
      <w:r w:rsidRPr="00BC2163">
        <w:rPr>
          <w:rFonts w:eastAsia="Times New Roman" w:cs="Tahoma"/>
          <w:i/>
          <w:iCs/>
          <w:szCs w:val="20"/>
        </w:rPr>
        <w:t>in-</w:t>
      </w:r>
      <w:r w:rsidRPr="00BC2163">
        <w:rPr>
          <w:rFonts w:eastAsia="Times New Roman" w:cs="Tahoma"/>
          <w:szCs w:val="20"/>
        </w:rPr>
        <w:t xml:space="preserve">) qui a une valeur de préposition de lieu et l’ancien français </w:t>
      </w:r>
      <w:proofErr w:type="spellStart"/>
      <w:r w:rsidRPr="00BC2163">
        <w:rPr>
          <w:rFonts w:eastAsia="Times New Roman" w:cs="Tahoma"/>
          <w:i/>
          <w:iCs/>
          <w:szCs w:val="20"/>
        </w:rPr>
        <w:t>viron</w:t>
      </w:r>
      <w:proofErr w:type="spellEnd"/>
      <w:r w:rsidRPr="00BC2163">
        <w:rPr>
          <w:rFonts w:eastAsia="Times New Roman" w:cs="Tahoma"/>
          <w:szCs w:val="20"/>
        </w:rPr>
        <w:t xml:space="preserve"> « tour »</w:t>
      </w:r>
      <w:r w:rsidR="007B264C">
        <w:rPr>
          <w:rFonts w:eastAsia="Times New Roman" w:cs="Tahoma"/>
          <w:szCs w:val="20"/>
        </w:rPr>
        <w:t>,</w:t>
      </w:r>
      <w:r w:rsidRPr="00BC2163">
        <w:rPr>
          <w:rFonts w:eastAsia="Times New Roman" w:cs="Tahoma"/>
          <w:szCs w:val="20"/>
        </w:rPr>
        <w:t xml:space="preserve"> « rond, cercle », dérivé du verbe </w:t>
      </w:r>
      <w:r w:rsidRPr="00BC2163">
        <w:rPr>
          <w:rFonts w:eastAsia="Times New Roman" w:cs="Tahoma"/>
          <w:i/>
          <w:iCs/>
          <w:szCs w:val="20"/>
        </w:rPr>
        <w:t>virer</w:t>
      </w:r>
      <w:r w:rsidRPr="00BC2163">
        <w:rPr>
          <w:rFonts w:eastAsia="Times New Roman" w:cs="Tahoma"/>
          <w:szCs w:val="20"/>
        </w:rPr>
        <w:t xml:space="preserve"> « tourner, faire tourner ». L’</w:t>
      </w:r>
      <w:r w:rsidRPr="00BC2163">
        <w:rPr>
          <w:rFonts w:eastAsia="Times New Roman" w:cs="Tahoma"/>
          <w:i/>
          <w:iCs/>
          <w:szCs w:val="20"/>
        </w:rPr>
        <w:t>environnement</w:t>
      </w:r>
      <w:r w:rsidRPr="00BC2163">
        <w:rPr>
          <w:rFonts w:eastAsia="Times New Roman" w:cs="Tahoma"/>
          <w:szCs w:val="20"/>
        </w:rPr>
        <w:t xml:space="preserve"> est étymologiquement : « ce qui se situe autour, ce qui entoure ». Et c’est sans doute l’étymologie de ce mot, son histoire sémantique, qui a influencé la perception que nous en avons actuellement. Si l’environnement est ce qu’il y a autour, alors l’humanité a eu tendance à se percevoir comme au centre de tout. L’environnement joue le rôle de soutien, d’accueil, de ressource et non d’acteur en ce monde. C’est là le défaut majeur de l’emploi de ce mot qui contribue à cultiver un idéal de supériorité humaine, tellement supérieure qu’elle ne se sent pas faite de la même étoffe que ce monde et qu’elle n’a donc aucune raison de s’en soucier. C’est pourtant le terme qui a été choisi pour être au cœur du discours de l’écologie politique. La</w:t>
      </w:r>
      <w:r w:rsidR="00B108DB">
        <w:rPr>
          <w:rFonts w:eastAsia="Times New Roman" w:cs="Tahoma"/>
          <w:szCs w:val="20"/>
        </w:rPr>
        <w:t xml:space="preserve"> </w:t>
      </w:r>
      <w:r w:rsidRPr="00BC2163">
        <w:rPr>
          <w:rFonts w:eastAsia="Times New Roman" w:cs="Tahoma"/>
          <w:szCs w:val="20"/>
        </w:rPr>
        <w:t>notion d’</w:t>
      </w:r>
      <w:r w:rsidRPr="00BC2163">
        <w:rPr>
          <w:rFonts w:eastAsia="Times New Roman" w:cs="Tahoma"/>
          <w:i/>
          <w:iCs/>
          <w:szCs w:val="20"/>
        </w:rPr>
        <w:t>environnement</w:t>
      </w:r>
      <w:r w:rsidRPr="00BC2163">
        <w:rPr>
          <w:rFonts w:eastAsia="Times New Roman" w:cs="Tahoma"/>
          <w:szCs w:val="20"/>
        </w:rPr>
        <w:t xml:space="preserve"> a acquis une place politique et économique qui en a fait une question sociale. Malheureusement l’importance, voire la gravité, de cette question sociale est atténuée par le fait que ce mot reste marqué, dans le langage courant, par la conception que l’humain reste détaché de son environnement</w:t>
      </w:r>
      <w:r w:rsidR="00B108DB">
        <w:rPr>
          <w:rFonts w:eastAsia="Times New Roman" w:cs="Tahoma"/>
          <w:szCs w:val="20"/>
        </w:rPr>
        <w:t xml:space="preserve"> </w:t>
      </w:r>
      <w:r w:rsidRPr="00BC2163">
        <w:rPr>
          <w:rFonts w:eastAsia="Times New Roman" w:cs="Tahoma"/>
          <w:szCs w:val="20"/>
        </w:rPr>
        <w:t xml:space="preserve">et donc qu’il n’est pas concerné. Pourtant, il y a bien l’idée selon laquelle aucun organisme vivant ne peut être envisagé sans son environnement. Les grandes catastrophes écologiques ont facilité la prise de conscience de la nécessité de l’attention à apporter à l’environnement pour qu’il reste vivable. Des définitions du mot plus récentes s’affinent et intègrent la notion d’interaction humaine avec l’environnement et avec d’autres organismes vivants : donc le fait que l’environnement agit sur l’activité humaine et que l’activité humaine agit également sur l’environnement. Mais c’est certainement en l’associant à d’autres termes comme </w:t>
      </w:r>
      <w:r w:rsidRPr="00BC2163">
        <w:rPr>
          <w:rFonts w:eastAsia="Times New Roman" w:cs="Tahoma"/>
          <w:i/>
          <w:iCs/>
          <w:szCs w:val="20"/>
        </w:rPr>
        <w:t xml:space="preserve">écologie </w:t>
      </w:r>
      <w:r w:rsidRPr="00BC2163">
        <w:rPr>
          <w:rFonts w:eastAsia="Times New Roman" w:cs="Tahoma"/>
          <w:szCs w:val="20"/>
        </w:rPr>
        <w:t>ou</w:t>
      </w:r>
      <w:r w:rsidRPr="00BC2163">
        <w:rPr>
          <w:rFonts w:eastAsia="Times New Roman" w:cs="Tahoma"/>
          <w:i/>
          <w:iCs/>
          <w:szCs w:val="20"/>
        </w:rPr>
        <w:t xml:space="preserve"> vivant</w:t>
      </w:r>
      <w:r w:rsidRPr="00BC2163">
        <w:rPr>
          <w:rFonts w:eastAsia="Times New Roman" w:cs="Tahoma"/>
          <w:szCs w:val="20"/>
        </w:rPr>
        <w:t xml:space="preserve"> que l’environnement peut se sortir des conceptions bornées que nous en avons.   </w:t>
      </w:r>
    </w:p>
    <w:p w14:paraId="19C8A1C7" w14:textId="77777777" w:rsidR="00BC2163" w:rsidRPr="00BC2163" w:rsidRDefault="00BC2163" w:rsidP="00BC2163">
      <w:pPr>
        <w:jc w:val="both"/>
        <w:rPr>
          <w:rFonts w:eastAsia="Times New Roman" w:cs="Tahoma"/>
          <w:szCs w:val="20"/>
        </w:rPr>
      </w:pPr>
    </w:p>
    <w:p w14:paraId="1C672C1F" w14:textId="77777777" w:rsidR="00BC2163" w:rsidRPr="00BC2163" w:rsidRDefault="00BC2163" w:rsidP="00BC2163">
      <w:pPr>
        <w:jc w:val="both"/>
        <w:rPr>
          <w:rFonts w:eastAsia="Garamond" w:cs="Tahoma"/>
          <w:szCs w:val="20"/>
        </w:rPr>
      </w:pPr>
    </w:p>
    <w:p w14:paraId="1E2F8B95" w14:textId="0012C354" w:rsidR="00EE7909" w:rsidRPr="00BC2163" w:rsidRDefault="00EE7909" w:rsidP="00BC2163">
      <w:pPr>
        <w:jc w:val="both"/>
        <w:rPr>
          <w:rFonts w:cs="Tahoma"/>
          <w:szCs w:val="20"/>
        </w:rPr>
      </w:pPr>
    </w:p>
    <w:sectPr w:rsidR="00EE7909" w:rsidRPr="00BC2163"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7B16C" w14:textId="77777777" w:rsidR="006933BF" w:rsidRDefault="006933BF" w:rsidP="001F2693">
      <w:r>
        <w:separator/>
      </w:r>
    </w:p>
  </w:endnote>
  <w:endnote w:type="continuationSeparator" w:id="0">
    <w:p w14:paraId="0CB66E75" w14:textId="77777777" w:rsidR="006933BF" w:rsidRDefault="006933BF"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1E95AB4F"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C2163">
            <w:rPr>
              <w:b/>
              <w:noProof/>
            </w:rPr>
            <w:t>1</w:t>
          </w:r>
          <w:r w:rsidRPr="00A33F16">
            <w:rPr>
              <w:b/>
            </w:rPr>
            <w:fldChar w:fldCharType="end"/>
          </w:r>
          <w:r>
            <w:t xml:space="preserve"> / </w:t>
          </w:r>
          <w:r w:rsidR="00B108DB">
            <w:fldChar w:fldCharType="begin"/>
          </w:r>
          <w:r w:rsidR="00B108DB">
            <w:instrText>NUMPAGES  \* Arabic  \* MERGEFORMAT</w:instrText>
          </w:r>
          <w:r w:rsidR="00B108DB">
            <w:fldChar w:fldCharType="separate"/>
          </w:r>
          <w:r w:rsidR="00BC2163">
            <w:rPr>
              <w:noProof/>
            </w:rPr>
            <w:t>1</w:t>
          </w:r>
          <w:r w:rsidR="00B108DB">
            <w:rPr>
              <w:noProof/>
            </w:rPr>
            <w:fldChar w:fldCharType="end"/>
          </w:r>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E89F2" w14:textId="77777777" w:rsidR="006933BF" w:rsidRDefault="006933BF" w:rsidP="001F2693">
      <w:r>
        <w:separator/>
      </w:r>
    </w:p>
  </w:footnote>
  <w:footnote w:type="continuationSeparator" w:id="0">
    <w:p w14:paraId="5DF71922" w14:textId="77777777" w:rsidR="006933BF" w:rsidRDefault="006933BF" w:rsidP="001F2693">
      <w:r>
        <w:continuationSeparator/>
      </w:r>
    </w:p>
  </w:footnote>
  <w:footnote w:id="1">
    <w:p w14:paraId="32037FA9" w14:textId="373FB57C" w:rsidR="00BC2163" w:rsidRPr="007B264C" w:rsidRDefault="00BC2163" w:rsidP="00BC2163">
      <w:pPr>
        <w:pStyle w:val="Notedebasdepage"/>
        <w:jc w:val="both"/>
        <w:rPr>
          <w:sz w:val="16"/>
          <w:szCs w:val="16"/>
        </w:rPr>
      </w:pPr>
      <w:r w:rsidRPr="007B264C">
        <w:rPr>
          <w:rStyle w:val="Appelnotedebasdep"/>
          <w:sz w:val="16"/>
          <w:szCs w:val="16"/>
        </w:rPr>
        <w:footnoteRef/>
      </w:r>
      <w:r w:rsidRPr="007B264C">
        <w:rPr>
          <w:sz w:val="16"/>
          <w:szCs w:val="16"/>
        </w:rPr>
        <w:t xml:space="preserve"> G</w:t>
      </w:r>
      <w:r w:rsidRPr="007B264C">
        <w:rPr>
          <w:rFonts w:eastAsia="Times New Roman" w:cs="Tahoma"/>
          <w:sz w:val="16"/>
          <w:szCs w:val="16"/>
        </w:rPr>
        <w:t>eorges Pompidou (1911-1974) fut Premier</w:t>
      </w:r>
      <w:r w:rsidR="007B264C">
        <w:rPr>
          <w:rFonts w:eastAsia="Times New Roman" w:cs="Tahoma"/>
          <w:sz w:val="16"/>
          <w:szCs w:val="16"/>
        </w:rPr>
        <w:t xml:space="preserve"> </w:t>
      </w:r>
      <w:r w:rsidRPr="007B264C">
        <w:rPr>
          <w:rFonts w:eastAsia="Times New Roman" w:cs="Tahoma"/>
          <w:sz w:val="16"/>
          <w:szCs w:val="16"/>
        </w:rPr>
        <w:t>ministre de 1962 à 1968 puis président de la République française de 1969 à sa mort. (</w:t>
      </w:r>
      <w:r w:rsidR="00B108DB" w:rsidRPr="007B264C">
        <w:rPr>
          <w:rFonts w:eastAsia="Times New Roman" w:cs="Tahoma"/>
          <w:sz w:val="16"/>
          <w:szCs w:val="16"/>
        </w:rPr>
        <w:t>Source</w:t>
      </w:r>
      <w:r w:rsidRPr="007B264C">
        <w:rPr>
          <w:rFonts w:eastAsia="Times New Roman" w:cs="Tahoma"/>
          <w:sz w:val="16"/>
          <w:szCs w:val="16"/>
        </w:rPr>
        <w:t> : Wikipédia</w:t>
      </w:r>
      <w:r w:rsidR="007B264C">
        <w:rPr>
          <w:rFonts w:eastAsia="Times New Roman" w:cs="Tahoma"/>
          <w:sz w:val="16"/>
          <w:szCs w:val="16"/>
        </w:rPr>
        <w:t>.</w:t>
      </w:r>
      <w:r w:rsidRPr="007B264C">
        <w:rPr>
          <w:rFonts w:eastAsia="Times New Roman" w:cs="Tahoma"/>
          <w:sz w:val="16"/>
          <w:szCs w:val="16"/>
        </w:rPr>
        <w:t>)</w:t>
      </w:r>
    </w:p>
  </w:footnote>
  <w:footnote w:id="2">
    <w:p w14:paraId="360A80DF" w14:textId="5E42557A" w:rsidR="00BC2163" w:rsidRPr="007B264C" w:rsidRDefault="00BC2163" w:rsidP="00BC2163">
      <w:pPr>
        <w:pStyle w:val="Notedebasdepage"/>
        <w:jc w:val="both"/>
        <w:rPr>
          <w:sz w:val="16"/>
          <w:szCs w:val="16"/>
        </w:rPr>
      </w:pPr>
      <w:r w:rsidRPr="007B264C">
        <w:rPr>
          <w:rStyle w:val="Appelnotedebasdep"/>
          <w:sz w:val="16"/>
          <w:szCs w:val="16"/>
        </w:rPr>
        <w:footnoteRef/>
      </w:r>
      <w:r w:rsidRPr="007B264C">
        <w:rPr>
          <w:sz w:val="16"/>
          <w:szCs w:val="16"/>
        </w:rPr>
        <w:t xml:space="preserve"> </w:t>
      </w:r>
      <w:r w:rsidRPr="007B264C">
        <w:rPr>
          <w:rFonts w:eastAsia="Times New Roman" w:cs="Tahoma"/>
          <w:sz w:val="16"/>
          <w:szCs w:val="16"/>
        </w:rPr>
        <w:t xml:space="preserve">Le 7 janvier 1971, le </w:t>
      </w:r>
      <w:r w:rsidR="007B264C">
        <w:rPr>
          <w:rFonts w:eastAsia="Times New Roman" w:cs="Tahoma"/>
          <w:sz w:val="16"/>
          <w:szCs w:val="16"/>
        </w:rPr>
        <w:t>p</w:t>
      </w:r>
      <w:r w:rsidRPr="007B264C">
        <w:rPr>
          <w:rFonts w:eastAsia="Times New Roman" w:cs="Tahoma"/>
          <w:sz w:val="16"/>
          <w:szCs w:val="16"/>
        </w:rPr>
        <w:t>résident de la République française Georges Pompidou crée pour la première fois un ministère de l’</w:t>
      </w:r>
      <w:r w:rsidR="007B264C">
        <w:rPr>
          <w:rFonts w:eastAsia="Times New Roman" w:cs="Tahoma"/>
          <w:sz w:val="16"/>
          <w:szCs w:val="16"/>
        </w:rPr>
        <w:t>E</w:t>
      </w:r>
      <w:r w:rsidRPr="007B264C">
        <w:rPr>
          <w:rFonts w:eastAsia="Times New Roman" w:cs="Tahoma"/>
          <w:sz w:val="16"/>
          <w:szCs w:val="16"/>
        </w:rPr>
        <w:t>nvironnement en nommant Robert Poujade « ministre en charge de la Protection de la nature et de l'Environnement ». (</w:t>
      </w:r>
      <w:r w:rsidR="00B108DB" w:rsidRPr="007B264C">
        <w:rPr>
          <w:rFonts w:eastAsia="Times New Roman" w:cs="Tahoma"/>
          <w:sz w:val="16"/>
          <w:szCs w:val="16"/>
        </w:rPr>
        <w:t>Source</w:t>
      </w:r>
      <w:r w:rsidRPr="007B264C">
        <w:rPr>
          <w:rFonts w:eastAsia="Times New Roman" w:cs="Tahoma"/>
          <w:sz w:val="16"/>
          <w:szCs w:val="16"/>
        </w:rPr>
        <w:t xml:space="preserve"> : </w:t>
      </w:r>
      <w:r w:rsidR="00B108DB" w:rsidRPr="007B264C">
        <w:rPr>
          <w:rFonts w:eastAsia="Times New Roman" w:cs="Tahoma"/>
          <w:sz w:val="16"/>
          <w:szCs w:val="16"/>
        </w:rPr>
        <w:t>Wikipédia</w:t>
      </w:r>
      <w:r w:rsidR="00B108DB">
        <w:rPr>
          <w:rFonts w:eastAsia="Times New Roman" w:cs="Tahoma"/>
          <w:sz w:val="16"/>
          <w:szCs w:val="16"/>
        </w:rPr>
        <w:t>.</w:t>
      </w:r>
      <w:r w:rsidRPr="007B264C">
        <w:rPr>
          <w:rFonts w:eastAsia="Times New Roman" w:cs="Tahoma"/>
          <w:sz w:val="16"/>
          <w:szCs w:val="16"/>
        </w:rPr>
        <w:t>)</w:t>
      </w:r>
    </w:p>
  </w:footnote>
  <w:footnote w:id="3">
    <w:p w14:paraId="7402B64B" w14:textId="2E371914" w:rsidR="00BC2163" w:rsidRPr="007B264C" w:rsidRDefault="00BC2163" w:rsidP="00BC2163">
      <w:pPr>
        <w:pStyle w:val="Notedebasdepage"/>
        <w:jc w:val="both"/>
        <w:rPr>
          <w:sz w:val="16"/>
          <w:szCs w:val="16"/>
        </w:rPr>
      </w:pPr>
      <w:r w:rsidRPr="007B264C">
        <w:rPr>
          <w:rStyle w:val="Appelnotedebasdep"/>
          <w:sz w:val="16"/>
          <w:szCs w:val="16"/>
        </w:rPr>
        <w:footnoteRef/>
      </w:r>
      <w:r w:rsidRPr="007B264C">
        <w:rPr>
          <w:sz w:val="16"/>
          <w:szCs w:val="16"/>
        </w:rPr>
        <w:t xml:space="preserve"> </w:t>
      </w:r>
      <w:r w:rsidRPr="007B264C">
        <w:rPr>
          <w:rFonts w:eastAsia="Times New Roman" w:cs="Tahoma"/>
          <w:sz w:val="16"/>
          <w:szCs w:val="16"/>
        </w:rPr>
        <w:t xml:space="preserve">Le </w:t>
      </w:r>
      <w:r w:rsidRPr="007B264C">
        <w:rPr>
          <w:rFonts w:eastAsia="Times New Roman" w:cs="Tahoma"/>
          <w:i/>
          <w:iCs/>
          <w:sz w:val="16"/>
          <w:szCs w:val="16"/>
        </w:rPr>
        <w:t>Petit Robert</w:t>
      </w:r>
      <w:r w:rsidRPr="007B264C">
        <w:rPr>
          <w:rFonts w:eastAsia="Times New Roman" w:cs="Tahoma"/>
          <w:sz w:val="16"/>
          <w:szCs w:val="16"/>
        </w:rPr>
        <w:t> est un dictionnaire de langue française, édité pour la première fois en 1967. C'est une version abrégée en un seul volume du </w:t>
      </w:r>
      <w:r w:rsidRPr="007B264C">
        <w:rPr>
          <w:rFonts w:eastAsia="Times New Roman" w:cs="Tahoma"/>
          <w:i/>
          <w:iCs/>
          <w:sz w:val="16"/>
          <w:szCs w:val="16"/>
        </w:rPr>
        <w:t>Dictionnaire alphabétique et analogique de la langue française</w:t>
      </w:r>
      <w:r w:rsidRPr="007B264C">
        <w:rPr>
          <w:rFonts w:eastAsia="Times New Roman" w:cs="Tahoma"/>
          <w:sz w:val="16"/>
          <w:szCs w:val="16"/>
        </w:rPr>
        <w:t> (futur </w:t>
      </w:r>
      <w:r w:rsidRPr="007B264C">
        <w:rPr>
          <w:rFonts w:eastAsia="Times New Roman" w:cs="Tahoma"/>
          <w:i/>
          <w:iCs/>
          <w:sz w:val="16"/>
          <w:szCs w:val="16"/>
        </w:rPr>
        <w:t>Grand Robert</w:t>
      </w:r>
      <w:r w:rsidRPr="007B264C">
        <w:rPr>
          <w:rFonts w:eastAsia="Times New Roman" w:cs="Tahoma"/>
          <w:sz w:val="16"/>
          <w:szCs w:val="16"/>
        </w:rPr>
        <w:t>) qui en comptait six. (</w:t>
      </w:r>
      <w:r w:rsidR="00B108DB" w:rsidRPr="007B264C">
        <w:rPr>
          <w:rFonts w:eastAsia="Times New Roman" w:cs="Tahoma"/>
          <w:sz w:val="16"/>
          <w:szCs w:val="16"/>
        </w:rPr>
        <w:t>Source</w:t>
      </w:r>
      <w:r w:rsidRPr="007B264C">
        <w:rPr>
          <w:rFonts w:eastAsia="Times New Roman" w:cs="Tahoma"/>
          <w:sz w:val="16"/>
          <w:szCs w:val="16"/>
        </w:rPr>
        <w:t> : Wikipédia</w:t>
      </w:r>
      <w:r w:rsidR="007B264C">
        <w:rPr>
          <w:rFonts w:eastAsia="Times New Roman" w:cs="Tahoma"/>
          <w:sz w:val="16"/>
          <w:szCs w:val="16"/>
        </w:rPr>
        <w:t>.</w:t>
      </w:r>
      <w:r w:rsidRPr="007B264C">
        <w:rPr>
          <w:rFonts w:eastAsia="Times New Roman" w:cs="Tahoma"/>
          <w:sz w:val="16"/>
          <w:szCs w:val="16"/>
        </w:rPr>
        <w:t>)</w:t>
      </w:r>
    </w:p>
  </w:footnote>
  <w:footnote w:id="4">
    <w:p w14:paraId="02AF8534" w14:textId="7D0A0D9F" w:rsidR="00BC2163" w:rsidRPr="007B264C" w:rsidRDefault="00BC2163" w:rsidP="00BC2163">
      <w:pPr>
        <w:jc w:val="both"/>
        <w:rPr>
          <w:rFonts w:eastAsia="Times New Roman" w:cs="Tahoma"/>
          <w:sz w:val="16"/>
          <w:szCs w:val="16"/>
        </w:rPr>
      </w:pPr>
      <w:r w:rsidRPr="007B264C">
        <w:rPr>
          <w:rStyle w:val="Appelnotedebasdep"/>
          <w:sz w:val="16"/>
          <w:szCs w:val="16"/>
        </w:rPr>
        <w:footnoteRef/>
      </w:r>
      <w:r w:rsidRPr="007B264C">
        <w:rPr>
          <w:sz w:val="16"/>
          <w:szCs w:val="16"/>
        </w:rPr>
        <w:t xml:space="preserve"> </w:t>
      </w:r>
      <w:r w:rsidRPr="007B264C">
        <w:rPr>
          <w:rFonts w:eastAsia="Times New Roman" w:cs="Tahoma"/>
          <w:sz w:val="16"/>
          <w:szCs w:val="16"/>
        </w:rPr>
        <w:t>Paul Marie Joseph Vidal de La Blache ou Vidal-</w:t>
      </w:r>
      <w:proofErr w:type="spellStart"/>
      <w:r w:rsidRPr="007B264C">
        <w:rPr>
          <w:rFonts w:eastAsia="Times New Roman" w:cs="Tahoma"/>
          <w:sz w:val="16"/>
          <w:szCs w:val="16"/>
        </w:rPr>
        <w:t>Lablache</w:t>
      </w:r>
      <w:proofErr w:type="spellEnd"/>
      <w:r w:rsidRPr="007B264C">
        <w:rPr>
          <w:rFonts w:eastAsia="Times New Roman" w:cs="Tahoma"/>
          <w:sz w:val="16"/>
          <w:szCs w:val="16"/>
        </w:rPr>
        <w:t xml:space="preserve"> (1845-1918) </w:t>
      </w:r>
      <w:r w:rsidR="007B264C">
        <w:rPr>
          <w:rFonts w:eastAsia="Times New Roman" w:cs="Tahoma"/>
          <w:sz w:val="16"/>
          <w:szCs w:val="16"/>
        </w:rPr>
        <w:t xml:space="preserve">est </w:t>
      </w:r>
      <w:r w:rsidRPr="007B264C">
        <w:rPr>
          <w:rFonts w:eastAsia="Times New Roman" w:cs="Tahoma"/>
          <w:sz w:val="16"/>
          <w:szCs w:val="16"/>
        </w:rPr>
        <w:t>un géographe, cartographe et professeur français. Il est un des fondateurs de la revue </w:t>
      </w:r>
      <w:r w:rsidRPr="007B264C">
        <w:rPr>
          <w:rFonts w:eastAsia="Times New Roman" w:cs="Tahoma"/>
          <w:i/>
          <w:iCs/>
          <w:sz w:val="16"/>
          <w:szCs w:val="16"/>
        </w:rPr>
        <w:t>Annales de géographie</w:t>
      </w:r>
      <w:r w:rsidRPr="007B264C">
        <w:rPr>
          <w:rFonts w:eastAsia="Times New Roman" w:cs="Tahoma"/>
          <w:sz w:val="16"/>
          <w:szCs w:val="16"/>
        </w:rPr>
        <w:t>, socle du renouvellement de la géographie française à la fin du XIX</w:t>
      </w:r>
      <w:r w:rsidRPr="007B264C">
        <w:rPr>
          <w:rFonts w:eastAsia="Times New Roman" w:cs="Tahoma"/>
          <w:sz w:val="16"/>
          <w:szCs w:val="16"/>
          <w:vertAlign w:val="superscript"/>
        </w:rPr>
        <w:t>e</w:t>
      </w:r>
      <w:r w:rsidRPr="007B264C">
        <w:rPr>
          <w:rFonts w:eastAsia="Times New Roman" w:cs="Tahoma"/>
          <w:sz w:val="16"/>
          <w:szCs w:val="16"/>
        </w:rPr>
        <w:t xml:space="preserve"> siècle. Son ouvrage posthume </w:t>
      </w:r>
      <w:r w:rsidRPr="007B264C">
        <w:rPr>
          <w:rFonts w:eastAsia="Times New Roman" w:cs="Tahoma"/>
          <w:i/>
          <w:iCs/>
          <w:sz w:val="16"/>
          <w:szCs w:val="16"/>
        </w:rPr>
        <w:t>Les Principes de géographie humaine</w:t>
      </w:r>
      <w:r w:rsidRPr="007B264C">
        <w:rPr>
          <w:rFonts w:eastAsia="Times New Roman" w:cs="Tahoma"/>
          <w:sz w:val="16"/>
          <w:szCs w:val="16"/>
        </w:rPr>
        <w:t xml:space="preserve"> est une analyse de la géographie classique appliquée à l'étude de l'être humain. (</w:t>
      </w:r>
      <w:r w:rsidR="00B108DB" w:rsidRPr="007B264C">
        <w:rPr>
          <w:rFonts w:eastAsia="Times New Roman" w:cs="Tahoma"/>
          <w:sz w:val="16"/>
          <w:szCs w:val="16"/>
        </w:rPr>
        <w:t>Source</w:t>
      </w:r>
      <w:r w:rsidRPr="007B264C">
        <w:rPr>
          <w:rFonts w:eastAsia="Times New Roman" w:cs="Tahoma"/>
          <w:sz w:val="16"/>
          <w:szCs w:val="16"/>
        </w:rPr>
        <w:t> : Wikipédia</w:t>
      </w:r>
      <w:r w:rsidR="007B264C">
        <w:rPr>
          <w:rFonts w:eastAsia="Times New Roman" w:cs="Tahoma"/>
          <w:sz w:val="16"/>
          <w:szCs w:val="16"/>
        </w:rPr>
        <w:t>.</w:t>
      </w:r>
      <w:r w:rsidRPr="007B264C">
        <w:rPr>
          <w:rFonts w:eastAsia="Times New Roman" w:cs="Tahoma"/>
          <w:sz w:val="16"/>
          <w:szCs w:val="16"/>
        </w:rPr>
        <w:t>)</w:t>
      </w:r>
    </w:p>
    <w:p w14:paraId="0E95AF5B" w14:textId="66A5569B" w:rsidR="00BC2163" w:rsidRPr="007B264C" w:rsidRDefault="00BC2163">
      <w:pPr>
        <w:pStyle w:val="Notedebasdepage"/>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32CF" w14:textId="77777777" w:rsidR="00A33F16" w:rsidRDefault="00B108DB"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1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EB7BCB"/>
    <w:multiLevelType w:val="hybridMultilevel"/>
    <w:tmpl w:val="014E6A3C"/>
    <w:lvl w:ilvl="0" w:tplc="3BD01B48">
      <w:start w:val="198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2443475">
    <w:abstractNumId w:val="1"/>
  </w:num>
  <w:num w:numId="2" w16cid:durableId="1365013843">
    <w:abstractNumId w:val="3"/>
  </w:num>
  <w:num w:numId="3" w16cid:durableId="668019622">
    <w:abstractNumId w:val="2"/>
  </w:num>
  <w:num w:numId="4" w16cid:durableId="921986197">
    <w:abstractNumId w:val="5"/>
  </w:num>
  <w:num w:numId="5" w16cid:durableId="777456600">
    <w:abstractNumId w:val="0"/>
  </w:num>
  <w:num w:numId="6" w16cid:durableId="9682456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33B37"/>
    <w:rsid w:val="000355F6"/>
    <w:rsid w:val="00060F70"/>
    <w:rsid w:val="000E3C7B"/>
    <w:rsid w:val="00102E31"/>
    <w:rsid w:val="00165DA7"/>
    <w:rsid w:val="0019167E"/>
    <w:rsid w:val="001C504E"/>
    <w:rsid w:val="001D3FF3"/>
    <w:rsid w:val="001F2693"/>
    <w:rsid w:val="002059BD"/>
    <w:rsid w:val="00223983"/>
    <w:rsid w:val="002D7815"/>
    <w:rsid w:val="002E01CE"/>
    <w:rsid w:val="0038176B"/>
    <w:rsid w:val="003A4C8D"/>
    <w:rsid w:val="004848DB"/>
    <w:rsid w:val="00497D0F"/>
    <w:rsid w:val="004A38DC"/>
    <w:rsid w:val="004E7548"/>
    <w:rsid w:val="005277D9"/>
    <w:rsid w:val="00532C8E"/>
    <w:rsid w:val="005501E5"/>
    <w:rsid w:val="00552DDA"/>
    <w:rsid w:val="00557E4D"/>
    <w:rsid w:val="005C6D0C"/>
    <w:rsid w:val="0063767D"/>
    <w:rsid w:val="006616F0"/>
    <w:rsid w:val="006707CC"/>
    <w:rsid w:val="00672674"/>
    <w:rsid w:val="00685F68"/>
    <w:rsid w:val="006933BF"/>
    <w:rsid w:val="00697205"/>
    <w:rsid w:val="006B5CA5"/>
    <w:rsid w:val="006E2F5F"/>
    <w:rsid w:val="00704307"/>
    <w:rsid w:val="007240B8"/>
    <w:rsid w:val="00734229"/>
    <w:rsid w:val="00766409"/>
    <w:rsid w:val="007B264C"/>
    <w:rsid w:val="007C321A"/>
    <w:rsid w:val="00810823"/>
    <w:rsid w:val="00850DAE"/>
    <w:rsid w:val="00861005"/>
    <w:rsid w:val="008D65DB"/>
    <w:rsid w:val="008E515F"/>
    <w:rsid w:val="008F5D7E"/>
    <w:rsid w:val="009A01E5"/>
    <w:rsid w:val="009C1EE2"/>
    <w:rsid w:val="009C4DCD"/>
    <w:rsid w:val="00A16996"/>
    <w:rsid w:val="00A33F16"/>
    <w:rsid w:val="00A44DEB"/>
    <w:rsid w:val="00A60996"/>
    <w:rsid w:val="00AB7017"/>
    <w:rsid w:val="00B108DB"/>
    <w:rsid w:val="00B34036"/>
    <w:rsid w:val="00BA785A"/>
    <w:rsid w:val="00BC2163"/>
    <w:rsid w:val="00BF4B02"/>
    <w:rsid w:val="00C028DE"/>
    <w:rsid w:val="00C84995"/>
    <w:rsid w:val="00C92121"/>
    <w:rsid w:val="00CC1F67"/>
    <w:rsid w:val="00CC3B63"/>
    <w:rsid w:val="00CF324B"/>
    <w:rsid w:val="00D101FD"/>
    <w:rsid w:val="00D74C41"/>
    <w:rsid w:val="00D74C5A"/>
    <w:rsid w:val="00D86F75"/>
    <w:rsid w:val="00D93A8A"/>
    <w:rsid w:val="00DF4319"/>
    <w:rsid w:val="00E6179B"/>
    <w:rsid w:val="00E8000C"/>
    <w:rsid w:val="00E818FE"/>
    <w:rsid w:val="00E81CCF"/>
    <w:rsid w:val="00E856DE"/>
    <w:rsid w:val="00EB1CB2"/>
    <w:rsid w:val="00ED6011"/>
    <w:rsid w:val="00EE7909"/>
    <w:rsid w:val="00F57B13"/>
    <w:rsid w:val="00FB6419"/>
    <w:rsid w:val="00FE3F23"/>
    <w:rsid w:val="00FF03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Rvision">
    <w:name w:val="Revision"/>
    <w:hidden/>
    <w:uiPriority w:val="99"/>
    <w:semiHidden/>
    <w:rsid w:val="004848DB"/>
    <w:pPr>
      <w:spacing w:after="0" w:line="240" w:lineRule="auto"/>
    </w:pPr>
    <w:rPr>
      <w:rFonts w:ascii="Tahoma" w:hAnsi="Tahoma"/>
      <w:sz w:val="20"/>
      <w:lang w:val="fr-FR"/>
    </w:rPr>
  </w:style>
  <w:style w:type="paragraph" w:styleId="Textedebulles">
    <w:name w:val="Balloon Text"/>
    <w:basedOn w:val="Normal"/>
    <w:link w:val="TextedebullesCar"/>
    <w:uiPriority w:val="99"/>
    <w:semiHidden/>
    <w:unhideWhenUsed/>
    <w:rsid w:val="007C321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C321A"/>
    <w:rPr>
      <w:rFonts w:ascii="Times New Roman" w:hAnsi="Times New Roman" w:cs="Times New Roman"/>
      <w:sz w:val="18"/>
      <w:szCs w:val="18"/>
      <w:lang w:val="fr-FR"/>
    </w:rPr>
  </w:style>
  <w:style w:type="character" w:styleId="Accentuation">
    <w:name w:val="Emphasis"/>
    <w:basedOn w:val="Policepardfaut"/>
    <w:uiPriority w:val="20"/>
    <w:qFormat/>
    <w:rsid w:val="00BC2163"/>
    <w:rPr>
      <w:i/>
      <w:iCs/>
    </w:rPr>
  </w:style>
  <w:style w:type="character" w:styleId="lev">
    <w:name w:val="Strong"/>
    <w:basedOn w:val="Policepardfaut"/>
    <w:uiPriority w:val="22"/>
    <w:qFormat/>
    <w:rsid w:val="00BC2163"/>
    <w:rPr>
      <w:b/>
      <w:bCs/>
    </w:rPr>
  </w:style>
  <w:style w:type="character" w:customStyle="1" w:styleId="word">
    <w:name w:val="word"/>
    <w:basedOn w:val="Policepardfaut"/>
    <w:rsid w:val="00BC2163"/>
  </w:style>
  <w:style w:type="paragraph" w:styleId="NormalWeb">
    <w:name w:val="Normal (Web)"/>
    <w:basedOn w:val="Normal"/>
    <w:uiPriority w:val="99"/>
    <w:semiHidden/>
    <w:unhideWhenUsed/>
    <w:rsid w:val="00BC2163"/>
    <w:pPr>
      <w:spacing w:before="100" w:beforeAutospacing="1" w:after="100" w:afterAutospacing="1" w:line="240" w:lineRule="auto"/>
    </w:pPr>
    <w:rPr>
      <w:rFonts w:ascii="Times New Roman" w:eastAsia="Times New Roman" w:hAnsi="Times New Roman" w:cs="Times New Roman"/>
      <w:sz w:val="24"/>
      <w:szCs w:val="24"/>
    </w:rPr>
  </w:style>
  <w:style w:type="paragraph" w:styleId="Notedefin">
    <w:name w:val="endnote text"/>
    <w:basedOn w:val="Normal"/>
    <w:link w:val="NotedefinCar"/>
    <w:uiPriority w:val="99"/>
    <w:semiHidden/>
    <w:unhideWhenUsed/>
    <w:rsid w:val="00BC2163"/>
    <w:pPr>
      <w:spacing w:line="240" w:lineRule="auto"/>
    </w:pPr>
    <w:rPr>
      <w:szCs w:val="20"/>
    </w:rPr>
  </w:style>
  <w:style w:type="character" w:customStyle="1" w:styleId="NotedefinCar">
    <w:name w:val="Note de fin Car"/>
    <w:basedOn w:val="Policepardfaut"/>
    <w:link w:val="Notedefin"/>
    <w:uiPriority w:val="99"/>
    <w:semiHidden/>
    <w:rsid w:val="00BC2163"/>
    <w:rPr>
      <w:rFonts w:ascii="Tahoma" w:hAnsi="Tahoma"/>
      <w:sz w:val="20"/>
      <w:szCs w:val="20"/>
      <w:lang w:val="fr-FR"/>
    </w:rPr>
  </w:style>
  <w:style w:type="character" w:styleId="Appeldenotedefin">
    <w:name w:val="endnote reference"/>
    <w:basedOn w:val="Policepardfaut"/>
    <w:uiPriority w:val="99"/>
    <w:semiHidden/>
    <w:unhideWhenUsed/>
    <w:rsid w:val="00BC2163"/>
    <w:rPr>
      <w:vertAlign w:val="superscript"/>
    </w:rPr>
  </w:style>
  <w:style w:type="paragraph" w:styleId="Notedebasdepage">
    <w:name w:val="footnote text"/>
    <w:basedOn w:val="Normal"/>
    <w:link w:val="NotedebasdepageCar"/>
    <w:uiPriority w:val="99"/>
    <w:semiHidden/>
    <w:unhideWhenUsed/>
    <w:rsid w:val="00BC2163"/>
    <w:pPr>
      <w:spacing w:line="240" w:lineRule="auto"/>
    </w:pPr>
    <w:rPr>
      <w:szCs w:val="20"/>
    </w:rPr>
  </w:style>
  <w:style w:type="character" w:customStyle="1" w:styleId="NotedebasdepageCar">
    <w:name w:val="Note de bas de page Car"/>
    <w:basedOn w:val="Policepardfaut"/>
    <w:link w:val="Notedebasdepage"/>
    <w:uiPriority w:val="99"/>
    <w:semiHidden/>
    <w:rsid w:val="00BC2163"/>
    <w:rPr>
      <w:rFonts w:ascii="Tahoma" w:hAnsi="Tahoma"/>
      <w:sz w:val="20"/>
      <w:szCs w:val="20"/>
      <w:lang w:val="fr-FR"/>
    </w:rPr>
  </w:style>
  <w:style w:type="character" w:styleId="Appelnotedebasdep">
    <w:name w:val="footnote reference"/>
    <w:basedOn w:val="Policepardfaut"/>
    <w:uiPriority w:val="99"/>
    <w:semiHidden/>
    <w:unhideWhenUsed/>
    <w:rsid w:val="00BC21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693309">
      <w:bodyDiv w:val="1"/>
      <w:marLeft w:val="0"/>
      <w:marRight w:val="0"/>
      <w:marTop w:val="0"/>
      <w:marBottom w:val="0"/>
      <w:divBdr>
        <w:top w:val="none" w:sz="0" w:space="0" w:color="auto"/>
        <w:left w:val="none" w:sz="0" w:space="0" w:color="auto"/>
        <w:bottom w:val="none" w:sz="0" w:space="0" w:color="auto"/>
        <w:right w:val="none" w:sz="0" w:space="0" w:color="auto"/>
      </w:divBdr>
      <w:divsChild>
        <w:div w:id="996152743">
          <w:marLeft w:val="0"/>
          <w:marRight w:val="0"/>
          <w:marTop w:val="0"/>
          <w:marBottom w:val="0"/>
          <w:divBdr>
            <w:top w:val="none" w:sz="0" w:space="0" w:color="auto"/>
            <w:left w:val="none" w:sz="0" w:space="0" w:color="auto"/>
            <w:bottom w:val="none" w:sz="0" w:space="0" w:color="auto"/>
            <w:right w:val="none" w:sz="0" w:space="0" w:color="auto"/>
          </w:divBdr>
        </w:div>
        <w:div w:id="700981084">
          <w:marLeft w:val="0"/>
          <w:marRight w:val="0"/>
          <w:marTop w:val="0"/>
          <w:marBottom w:val="0"/>
          <w:divBdr>
            <w:top w:val="none" w:sz="0" w:space="0" w:color="auto"/>
            <w:left w:val="none" w:sz="0" w:space="0" w:color="auto"/>
            <w:bottom w:val="none" w:sz="0" w:space="0" w:color="auto"/>
            <w:right w:val="none" w:sz="0" w:space="0" w:color="auto"/>
          </w:divBdr>
        </w:div>
        <w:div w:id="503279713">
          <w:marLeft w:val="0"/>
          <w:marRight w:val="0"/>
          <w:marTop w:val="0"/>
          <w:marBottom w:val="0"/>
          <w:divBdr>
            <w:top w:val="none" w:sz="0" w:space="0" w:color="auto"/>
            <w:left w:val="none" w:sz="0" w:space="0" w:color="auto"/>
            <w:bottom w:val="none" w:sz="0" w:space="0" w:color="auto"/>
            <w:right w:val="none" w:sz="0" w:space="0" w:color="auto"/>
          </w:divBdr>
        </w:div>
        <w:div w:id="1913814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47A86-C65F-4E6B-B04B-7B02F817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485</Words>
  <Characters>2671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4</cp:revision>
  <cp:lastPrinted>2024-07-18T12:07:00Z</cp:lastPrinted>
  <dcterms:created xsi:type="dcterms:W3CDTF">2024-06-10T15:23:00Z</dcterms:created>
  <dcterms:modified xsi:type="dcterms:W3CDTF">2024-07-18T12:07:00Z</dcterms:modified>
</cp:coreProperties>
</file>